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30"/>
          <w:highlight w:val="none"/>
        </w:rPr>
      </w:pPr>
      <w:r/>
      <w:bookmarkStart w:id="62" w:name="_GoBack"/>
      <w:r/>
      <w:r/>
    </w:p>
    <w:p>
      <w:pPr>
        <w:pStyle w:val="1200"/>
        <w:rPr>
          <w:rFonts w:hint="eastAsia" w:ascii="宋体" w:hAnsi="宋体" w:eastAsia="宋体" w:cs="宋体"/>
          <w:color w:val="auto"/>
          <w:highlight w:val="none"/>
        </w:rPr>
      </w:pPr>
      <w:r>
        <w:rPr>
          <w:rFonts w:hint="eastAsia" w:ascii="宋体" w:hAnsi="宋体" w:eastAsia="宋体" w:cs="宋体"/>
          <w:color w:val="auto"/>
          <w:highlight w:val="none"/>
        </w:rPr>
      </w:r>
      <w:r/>
    </w:p>
    <w:p>
      <w:pPr>
        <w:ind w:left="66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2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140"/>
          <w:szCs w:val="140"/>
          <w:highlight w:val="none"/>
        </w:rPr>
      </w:pPr>
      <w:r/>
      <w:bookmarkStart w:id="0" w:name="_Toc24222"/>
      <w:r/>
      <w:bookmarkStart w:id="1" w:name="_Toc20707"/>
      <w:r>
        <w:rPr>
          <w:rFonts w:hint="eastAsia" w:ascii="宋体" w:hAnsi="宋体" w:eastAsia="宋体" w:cs="宋体"/>
          <w:b/>
          <w:color w:val="auto"/>
          <w:sz w:val="96"/>
          <w:szCs w:val="96"/>
          <w:highlight w:val="none"/>
        </w:rPr>
        <w:t xml:space="preserve">锡山区政府采购</w:t>
      </w:r>
      <w:bookmarkEnd w:id="0"/>
      <w:r/>
      <w:bookmarkEnd w:id="1"/>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1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28"/>
          <w:szCs w:val="28"/>
          <w:highlight w:val="none"/>
        </w:rPr>
      </w:pPr>
      <w:r/>
      <w:bookmarkStart w:id="2" w:name="_Toc6267"/>
      <w:r/>
      <w:bookmarkStart w:id="3" w:name="_Toc8186"/>
      <w:r>
        <w:rPr>
          <w:rFonts w:hint="eastAsia" w:ascii="宋体" w:hAnsi="宋体" w:eastAsia="宋体" w:cs="宋体"/>
          <w:b/>
          <w:color w:val="auto"/>
          <w:sz w:val="72"/>
          <w:szCs w:val="72"/>
          <w:highlight w:val="none"/>
        </w:rPr>
        <w:t xml:space="preserve">公开招标文件</w:t>
      </w:r>
      <w:bookmarkEnd w:id="2"/>
      <w:r/>
      <w:bookmarkEnd w:id="3"/>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206"/>
        <w:ind w:left="12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bookmarkStart w:id="4" w:name="_Toc9350"/>
      <w:r/>
      <w:bookmarkStart w:id="5" w:name="_Toc607"/>
      <w:r>
        <w:rPr>
          <w:rFonts w:hint="eastAsia" w:ascii="宋体" w:hAnsi="宋体" w:eastAsia="宋体" w:cs="宋体"/>
          <w:b/>
          <w:color w:val="auto"/>
          <w:sz w:val="28"/>
          <w:szCs w:val="28"/>
          <w:highlight w:val="none"/>
        </w:rPr>
        <w:t xml:space="preserve">（全流程电子化）</w:t>
      </w:r>
      <w:bookmarkEnd w:id="4"/>
      <w:r/>
      <w:bookmarkEnd w:id="5"/>
      <w:r/>
      <w:r/>
    </w:p>
    <w:p>
      <w:pPr>
        <w:pStyle w:val="125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7"/>
        <w:ind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rPr>
          <w:rFonts w:hint="eastAsia" w:ascii="宋体" w:hAnsi="宋体" w:eastAsia="宋体" w:cs="宋体"/>
          <w:color w:val="auto"/>
          <w:sz w:val="30"/>
          <w:szCs w:val="30"/>
          <w:highlight w:val="none"/>
        </w:rPr>
      </w:pPr>
      <w:r/>
      <w:bookmarkStart w:id="6" w:name="_Toc30450"/>
      <w:r/>
      <w:bookmarkStart w:id="7" w:name="_Toc158"/>
      <w:r>
        <w:rPr>
          <w:rFonts w:hint="eastAsia" w:ascii="宋体" w:hAnsi="宋体" w:eastAsia="宋体" w:cs="宋体"/>
          <w:color w:val="auto"/>
          <w:sz w:val="30"/>
          <w:szCs w:val="30"/>
          <w:highlight w:val="none"/>
        </w:rPr>
        <w:t xml:space="preserve">采购项目编号：</w:t>
      </w:r>
      <w:bookmarkEnd w:id="6"/>
      <w:r/>
      <w:bookmarkEnd w:id="7"/>
      <w:r>
        <w:rPr>
          <w:rFonts w:hint="eastAsia" w:ascii="宋体" w:hAnsi="宋体" w:eastAsia="宋体" w:cs="宋体"/>
          <w:color w:val="auto"/>
          <w:sz w:val="30"/>
          <w:szCs w:val="30"/>
          <w:highlight w:val="none"/>
        </w:rPr>
        <w:t xml:space="preserve">JSZC-320205-JXXL-G2025-0044</w:t>
      </w:r>
      <w:r/>
    </w:p>
    <w:p>
      <w:pPr>
        <w:pStyle w:val="102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100" w:hanging="21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鹅湖镇2025年排涝站固定式应急电源采购项目（第二次）</w:t>
      </w:r>
      <w:r/>
    </w:p>
    <w:p>
      <w:pPr>
        <w:pStyle w:val="10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left"/>
        <w:spacing w:line="480" w:lineRule="auto"/>
        <w:rPr>
          <w:rFonts w:hint="eastAsia" w:ascii="宋体" w:hAnsi="宋体" w:eastAsia="宋体" w:cs="宋体"/>
          <w:bCs/>
          <w:color w:val="auto"/>
          <w:sz w:val="30"/>
          <w:szCs w:val="30"/>
          <w:highlight w:val="none"/>
        </w:rPr>
      </w:pPr>
      <w:r>
        <w:rPr>
          <w:rFonts w:hint="eastAsia" w:ascii="宋体" w:hAnsi="宋体" w:eastAsia="宋体" w:cs="宋体"/>
          <w:color w:val="auto"/>
          <w:sz w:val="30"/>
          <w:szCs w:val="30"/>
          <w:highlight w:val="none"/>
        </w:rPr>
        <w:t xml:space="preserve">采   购   人：</w:t>
      </w:r>
      <w:r>
        <w:rPr>
          <w:rFonts w:hint="eastAsia" w:ascii="宋体" w:hAnsi="宋体" w:eastAsia="宋体" w:cs="宋体"/>
          <w:bCs/>
          <w:color w:val="auto"/>
          <w:sz w:val="30"/>
          <w:szCs w:val="30"/>
          <w:highlight w:val="none"/>
          <w:lang w:val="en-US" w:eastAsia="zh-CN"/>
        </w:rPr>
        <w:t xml:space="preserve">无锡市锡山区鹅湖镇人民政府</w:t>
      </w:r>
      <w:r/>
    </w:p>
    <w:p>
      <w:pPr>
        <w:ind w:left="2100" w:hanging="2100"/>
        <w:spacing w:line="360" w:lineRule="auto"/>
        <w:rPr>
          <w:rFonts w:hint="eastAsia" w:ascii="宋体" w:hAnsi="宋体" w:eastAsia="宋体" w:cs="宋体"/>
          <w:bCs/>
          <w:color w:val="auto"/>
          <w:sz w:val="30"/>
          <w:szCs w:val="30"/>
          <w:highlight w:val="none"/>
          <w:lang w:eastAsia="zh-CN"/>
        </w:rPr>
      </w:pPr>
      <w:r/>
      <w:bookmarkStart w:id="8" w:name="_Toc22627"/>
      <w:r/>
      <w:bookmarkStart w:id="9" w:name="_Toc12700"/>
      <w:r>
        <w:rPr>
          <w:rFonts w:hint="eastAsia" w:ascii="宋体" w:hAnsi="宋体" w:eastAsia="宋体" w:cs="宋体"/>
          <w:bCs/>
          <w:color w:val="auto"/>
          <w:sz w:val="30"/>
          <w:szCs w:val="30"/>
          <w:highlight w:val="none"/>
        </w:rPr>
        <w:t xml:space="preserve">采购代理机构：</w:t>
      </w:r>
      <w:bookmarkEnd w:id="8"/>
      <w:r/>
      <w:bookmarkEnd w:id="9"/>
      <w:r>
        <w:rPr>
          <w:rFonts w:hint="eastAsia" w:ascii="宋体" w:hAnsi="宋体" w:eastAsia="宋体" w:cs="宋体"/>
          <w:bCs/>
          <w:color w:val="auto"/>
          <w:sz w:val="30"/>
          <w:szCs w:val="30"/>
          <w:highlight w:val="none"/>
          <w:lang w:eastAsia="zh-CN"/>
        </w:rPr>
        <w:t xml:space="preserve">江苏欣希联项目管理有限公司</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Style w:val="1236"/>
          <w:rFonts w:hint="eastAsia" w:ascii="宋体" w:hAnsi="宋体" w:eastAsia="宋体" w:cs="宋体"/>
          <w:bCs/>
          <w:color w:val="auto"/>
          <w:sz w:val="48"/>
          <w:highlight w:val="none"/>
        </w:rPr>
      </w:pPr>
      <w:r>
        <w:rPr>
          <w:rFonts w:hint="eastAsia" w:ascii="宋体" w:hAnsi="宋体" w:eastAsia="宋体" w:cs="宋体"/>
          <w:bCs/>
          <w:color w:val="auto"/>
          <w:sz w:val="32"/>
          <w:szCs w:val="32"/>
          <w:highlight w:val="none"/>
          <w:lang w:eastAsia="zh-CN"/>
        </w:rPr>
        <w:t xml:space="preserve">二〇二五</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十一</w:t>
      </w:r>
      <w:r>
        <w:rPr>
          <w:rFonts w:hint="eastAsia" w:ascii="宋体" w:hAnsi="宋体" w:eastAsia="宋体" w:cs="宋体"/>
          <w:bCs/>
          <w:color w:val="auto"/>
          <w:sz w:val="32"/>
          <w:szCs w:val="32"/>
          <w:highlight w:val="none"/>
        </w:rPr>
        <w:t xml:space="preserve">月</w:t>
      </w:r>
      <w:r/>
    </w:p>
    <w:p>
      <w:pPr>
        <w:jc w:val="center"/>
        <w:rPr>
          <w:rStyle w:val="1236"/>
          <w:rFonts w:hint="eastAsia" w:ascii="宋体" w:hAnsi="宋体" w:eastAsia="宋体" w:cs="宋体"/>
          <w:bCs/>
          <w:color w:val="auto"/>
          <w:sz w:val="48"/>
          <w:highlight w:val="none"/>
        </w:rPr>
        <w:sectPr>
          <w:headerReference w:type="default" r:id="rId9"/>
          <w:headerReference w:type="first" r:id="rId10"/>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
    </w:p>
    <w:p>
      <w:pPr>
        <w:jc w:val="center"/>
        <w:rPr>
          <w:rStyle w:val="1236"/>
          <w:rFonts w:hint="eastAsia" w:ascii="宋体" w:hAnsi="宋体" w:eastAsia="宋体" w:cs="宋体"/>
          <w:b/>
          <w:color w:val="auto"/>
          <w:sz w:val="44"/>
          <w:szCs w:val="44"/>
          <w:highlight w:val="none"/>
        </w:rPr>
      </w:pPr>
      <w:r/>
      <w:bookmarkStart w:id="11" w:name="_Toc32576"/>
      <w:r/>
      <w:bookmarkStart w:id="12" w:name="_Toc15618"/>
      <w:r/>
      <w:bookmarkStart w:id="13" w:name="_Toc23032"/>
      <w:r>
        <w:rPr>
          <w:rStyle w:val="1236"/>
          <w:rFonts w:hint="eastAsia" w:ascii="宋体" w:hAnsi="宋体" w:eastAsia="宋体" w:cs="宋体"/>
          <w:b/>
          <w:color w:val="auto"/>
          <w:sz w:val="44"/>
          <w:szCs w:val="44"/>
          <w:highlight w:val="none"/>
        </w:rPr>
        <w:t xml:space="preserve">目     录</w:t>
      </w:r>
      <w:bookmarkEnd w:id="10"/>
      <w:r/>
      <w:bookmarkEnd w:id="11"/>
      <w:r/>
      <w:bookmarkEnd w:id="12"/>
      <w:r/>
      <w:bookmarkEnd w:id="13"/>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spacing w:line="360" w:lineRule="auto"/>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TOC \o "1-1" \f \h \u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一、投标邀请函</w:t>
      </w:r>
      <w:r>
        <w:rPr>
          <w:rFonts w:hint="eastAsia" w:ascii="宋体" w:hAnsi="宋体" w:eastAsia="宋体" w:cs="宋体"/>
          <w:bCs/>
          <w:color w:val="auto"/>
          <w:sz w:val="28"/>
          <w:szCs w:val="28"/>
          <w:highlight w:val="none"/>
        </w:rPr>
        <w:fldChar w:fldCharType="end"/>
      </w:r>
      <w:r/>
    </w:p>
    <w:p>
      <w:pPr>
        <w:pStyle w:val="1220"/>
        <w:spacing w:line="360" w:lineRule="auto"/>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_Toc24863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二、</w:t>
      </w:r>
      <w:r>
        <w:rPr>
          <w:rFonts w:hint="eastAsia" w:ascii="宋体" w:hAnsi="宋体" w:eastAsia="宋体" w:cs="宋体"/>
          <w:bCs/>
          <w:color w:val="auto"/>
          <w:sz w:val="28"/>
          <w:szCs w:val="28"/>
          <w:highlight w:val="none"/>
          <w:lang w:eastAsia="zh-CN"/>
        </w:rPr>
        <w:t xml:space="preserve">投标供应商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bCs/>
          <w:color w:val="auto"/>
          <w:sz w:val="28"/>
          <w:szCs w:val="28"/>
          <w:highlight w:val="none"/>
        </w:rPr>
        <w:fldChar w:fldCharType="end"/>
      </w:r>
      <w:r/>
    </w:p>
    <w:p>
      <w:pPr>
        <w:pStyle w:val="1220"/>
        <w:spacing w:line="360" w:lineRule="auto"/>
        <w:tabs>
          <w:tab w:val="right" w:pos="830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_Toc19762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三、项目技术要求和有关说明</w:t>
      </w:r>
      <w:r>
        <w:rPr>
          <w:rFonts w:hint="eastAsia" w:ascii="宋体" w:hAnsi="宋体" w:eastAsia="宋体" w:cs="宋体"/>
          <w:bCs/>
          <w:color w:val="auto"/>
          <w:sz w:val="28"/>
          <w:szCs w:val="28"/>
          <w:highlight w:val="none"/>
        </w:rPr>
        <w:fldChar w:fldCharType="end"/>
      </w:r>
      <w:r/>
    </w:p>
    <w:p>
      <w:pPr>
        <w:pStyle w:val="1220"/>
        <w:spacing w:line="360" w:lineRule="auto"/>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_Toc12214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四、合同书（格式文本）</w:t>
      </w:r>
      <w:r>
        <w:rPr>
          <w:rFonts w:hint="eastAsia" w:ascii="宋体" w:hAnsi="宋体" w:eastAsia="宋体" w:cs="宋体"/>
          <w:bCs/>
          <w:color w:val="auto"/>
          <w:sz w:val="28"/>
          <w:szCs w:val="28"/>
          <w:highlight w:val="none"/>
        </w:rPr>
        <w:fldChar w:fldCharType="end"/>
      </w:r>
      <w:r/>
    </w:p>
    <w:p>
      <w:pPr>
        <w:pStyle w:val="1220"/>
        <w:spacing w:line="360" w:lineRule="auto"/>
        <w:tabs>
          <w:tab w:val="right" w:pos="830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_Toc5730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五、附件</w:t>
      </w:r>
      <w:r>
        <w:rPr>
          <w:rFonts w:hint="eastAsia" w:ascii="宋体" w:hAnsi="宋体" w:eastAsia="宋体" w:cs="宋体"/>
          <w:bCs/>
          <w:color w:val="auto"/>
          <w:sz w:val="28"/>
          <w:szCs w:val="28"/>
          <w:highlight w:val="none"/>
        </w:rPr>
        <w:fldChar w:fldCharType="end"/>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 </w:t>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sectPr>
          <w:headerReference w:type="default" r:id="rId11"/>
          <w:footerReference w:type="default" r:id="rId14"/>
          <w:footerReference w:type="even" r:id="rId15"/>
          <w:footerReference w:type="first" r:id="rId16"/>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
    </w:p>
    <w:p>
      <w:pPr>
        <w:jc w:val="center"/>
        <w:spacing w:line="360" w:lineRule="auto"/>
        <w:rPr>
          <w:rFonts w:hint="eastAsia" w:ascii="宋体" w:hAnsi="宋体" w:eastAsia="宋体" w:cs="宋体"/>
          <w:b/>
          <w:bCs/>
          <w:color w:val="auto"/>
          <w:sz w:val="32"/>
          <w:szCs w:val="32"/>
          <w:highlight w:val="none"/>
        </w:rPr>
        <w:outlineLvl w:val="0"/>
      </w:pPr>
      <w:r/>
      <w:bookmarkStart w:id="16" w:name="_Toc13603"/>
      <w:r/>
      <w:bookmarkStart w:id="17" w:name="_Toc622"/>
      <w:r>
        <w:rPr>
          <w:rFonts w:hint="eastAsia" w:ascii="宋体" w:hAnsi="宋体" w:eastAsia="宋体" w:cs="宋体"/>
          <w:b/>
          <w:bCs/>
          <w:color w:val="auto"/>
          <w:sz w:val="32"/>
          <w:szCs w:val="32"/>
          <w:highlight w:val="none"/>
        </w:rPr>
        <w:t xml:space="preserve">一、投标邀请函</w:t>
      </w:r>
      <w:bookmarkEnd w:id="15"/>
      <w:r/>
      <w:bookmarkEnd w:id="16"/>
      <w:r/>
      <w:bookmarkEnd w:id="17"/>
      <w:r/>
      <w:r/>
    </w:p>
    <w:p>
      <w:pPr>
        <w:ind w:left="-2" w:firstLine="279"/>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江苏欣希联项目管理有限公司受</w:t>
      </w:r>
      <w:r>
        <w:rPr>
          <w:rFonts w:hint="eastAsia" w:ascii="宋体" w:hAnsi="宋体" w:eastAsia="宋体" w:cs="宋体"/>
          <w:bCs/>
          <w:color w:val="auto"/>
          <w:sz w:val="24"/>
          <w:szCs w:val="24"/>
          <w:highlight w:val="none"/>
          <w:lang w:val="en-US" w:eastAsia="zh-CN"/>
        </w:rPr>
        <w:t xml:space="preserve">无锡市锡山区鹅湖镇人民政府</w:t>
      </w:r>
      <w:r>
        <w:rPr>
          <w:rFonts w:hint="eastAsia" w:ascii="宋体" w:hAnsi="宋体" w:eastAsia="宋体" w:cs="宋体"/>
          <w:bCs/>
          <w:color w:val="auto"/>
          <w:sz w:val="24"/>
          <w:szCs w:val="24"/>
          <w:highlight w:val="none"/>
          <w:lang w:eastAsia="zh-CN"/>
        </w:rPr>
        <w:t xml:space="preserve">的委托，对鹅湖镇2025年排涝站固定式应急电源采购项目（第二次）进行公开招标采购，欢迎符合相关条件的投标供应商参加投标并提请注意下列</w:t>
      </w:r>
      <w:r>
        <w:rPr>
          <w:rFonts w:hint="eastAsia" w:ascii="宋体" w:hAnsi="宋体" w:eastAsia="宋体" w:cs="宋体"/>
          <w:bCs/>
          <w:color w:val="auto"/>
          <w:sz w:val="24"/>
          <w:szCs w:val="24"/>
          <w:highlight w:val="none"/>
          <w:lang w:eastAsia="zh-CN"/>
        </w:rPr>
        <w:t xml:space="preserve">相关事项：</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鹅湖镇2025年排涝站固定式应急电源采购项目（第二次）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2、采购项目编号：JSZC-320205-JXXL-G2025-0044</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eastAsia="zh-CN"/>
        </w:rPr>
        <w:t xml:space="preserve">采购</w:t>
      </w:r>
      <w:r>
        <w:rPr>
          <w:rFonts w:hint="eastAsia" w:ascii="宋体" w:hAnsi="宋体" w:eastAsia="宋体" w:cs="宋体"/>
          <w:b/>
          <w:bCs w:val="0"/>
          <w:color w:val="auto"/>
          <w:sz w:val="24"/>
          <w:szCs w:val="24"/>
          <w:highlight w:val="none"/>
        </w:rPr>
        <w:t xml:space="preserve">预算价：150</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4314万元，最高限价：150</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4314万元；投标报价不得超过最高限价，否则作无效</w:t>
      </w:r>
      <w:r>
        <w:rPr>
          <w:rFonts w:hint="eastAsia" w:ascii="宋体" w:hAnsi="宋体" w:eastAsia="宋体" w:cs="宋体"/>
          <w:b/>
          <w:bCs w:val="0"/>
          <w:color w:val="auto"/>
          <w:sz w:val="24"/>
          <w:szCs w:val="24"/>
          <w:highlight w:val="none"/>
          <w:lang w:eastAsia="zh-CN"/>
        </w:rPr>
        <w:t xml:space="preserve">投标</w:t>
      </w:r>
      <w:r>
        <w:rPr>
          <w:rFonts w:hint="eastAsia" w:ascii="宋体" w:hAnsi="宋体" w:eastAsia="宋体" w:cs="宋体"/>
          <w:b/>
          <w:bCs w:val="0"/>
          <w:color w:val="auto"/>
          <w:sz w:val="24"/>
          <w:szCs w:val="24"/>
          <w:highlight w:val="none"/>
        </w:rPr>
        <w:t xml:space="preserve">文件处理。</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4、供货期：</w:t>
      </w:r>
      <w:r>
        <w:rPr>
          <w:rFonts w:hint="eastAsia" w:ascii="宋体" w:hAnsi="宋体" w:eastAsia="宋体" w:cs="宋体"/>
          <w:bCs/>
          <w:color w:val="auto"/>
          <w:sz w:val="24"/>
          <w:szCs w:val="24"/>
          <w:highlight w:val="none"/>
          <w:lang w:val="en-US" w:eastAsia="zh-CN"/>
        </w:rPr>
        <w:t xml:space="preserve">30日历天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5、质保期：2年</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6、采购方式：公开招标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7、采购人：</w:t>
      </w:r>
      <w:r>
        <w:rPr>
          <w:rFonts w:hint="eastAsia" w:ascii="宋体" w:hAnsi="宋体" w:eastAsia="宋体" w:cs="宋体"/>
          <w:bCs/>
          <w:color w:val="auto"/>
          <w:sz w:val="24"/>
          <w:szCs w:val="24"/>
          <w:highlight w:val="none"/>
          <w:lang w:eastAsia="zh-CN"/>
        </w:rPr>
        <w:t xml:space="preserve">无锡市锡山区鹅湖镇人民政府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color w:val="auto"/>
          <w:sz w:val="24"/>
          <w:highlight w:val="none"/>
          <w:lang w:val="en-US" w:eastAsia="zh-CN"/>
        </w:rPr>
        <w:t xml:space="preserve">本项目是否专门面向中小企业的采购：是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10、本项目</w:t>
      </w:r>
      <w:r>
        <w:rPr>
          <w:rFonts w:hint="eastAsia" w:ascii="宋体" w:hAnsi="宋体" w:eastAsia="宋体" w:cs="宋体"/>
          <w:b/>
          <w:color w:val="auto"/>
          <w:sz w:val="24"/>
          <w:szCs w:val="24"/>
          <w:highlight w:val="none"/>
          <w:u w:val="single"/>
        </w:rPr>
        <w:t xml:space="preserve">不接受</w:t>
      </w:r>
      <w:r>
        <w:rPr>
          <w:rFonts w:hint="eastAsia" w:ascii="宋体" w:hAnsi="宋体" w:eastAsia="宋体" w:cs="宋体"/>
          <w:bCs/>
          <w:color w:val="auto"/>
          <w:sz w:val="24"/>
          <w:szCs w:val="24"/>
          <w:highlight w:val="none"/>
        </w:rPr>
        <w:t xml:space="preserve">联合体投标</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为中型企业/小型企业/微型企业（监狱企业/残疾人福利性单位视同小微企业）；</w:t>
      </w:r>
      <w:r/>
    </w:p>
    <w:p>
      <w:pPr>
        <w:numPr>
          <w:ilvl w:val="0"/>
          <w:numId w:val="0"/>
        </w:numPr>
        <w:ind w:left="719" w:hanging="24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szCs w:val="24"/>
          <w:highlight w:val="none"/>
        </w:rPr>
        <w:t xml:space="preserve">4、本项目的特定资格要求：无</w:t>
      </w:r>
      <w:r>
        <w:rPr>
          <w:rFonts w:hint="eastAsia" w:ascii="宋体" w:hAnsi="宋体" w:eastAsia="宋体" w:cs="宋体"/>
          <w:color w:val="auto"/>
          <w:sz w:val="24"/>
          <w:highlight w:val="none"/>
          <w:lang w:val="en-US" w:eastAsia="zh-CN"/>
        </w:rPr>
        <w:t xml:space="preserve">；</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（2）办理并领取CA和电子签章（办理地址：无锡市观山路市民中心12号楼2楼公共资源交易大厅9号10号窗口）。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2、完成注册的供应商方可绑定CA，并使用CA登录苏采云平台，参与项目，上传投标文件，进行投标。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3、如供应商未按上述要求操作，由此所产生的损失及风险由供应商自行承担。</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（使用“CA数字证书”），导出加密的</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（后缀名为zip，不得超过150M）并在苏采云平台上传该加密的</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，对采购文件各项内容做出实质性响应，否则其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（五）公开答疑时间、地点</w:t>
      </w:r>
      <w:r/>
    </w:p>
    <w:p>
      <w:pPr>
        <w:ind w:firstLine="480"/>
        <w:spacing w:line="360" w:lineRule="auto"/>
        <w:rPr>
          <w:rFonts w:hint="eastAsia" w:ascii="宋体" w:hAnsi="宋体" w:eastAsia="宋体" w:cs="宋体"/>
          <w:bCs/>
          <w:color w:val="auto"/>
          <w:sz w:val="24"/>
          <w:szCs w:val="24"/>
          <w:highlight w:val="none"/>
        </w:rPr>
      </w:pPr>
      <w:r/>
      <w:bookmarkStart w:id="18" w:name="_Hlk156208461"/>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HYPERLINK "mailto:无锡市中信天成建设工程管理有限公司将以电话咨询、邮箱（250309056@qq.com）等方式开展线上答疑服务。截止至2024年" </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val="en-US" w:eastAsia="zh-CN"/>
        </w:rPr>
        <w:t xml:space="preserve">785514711</w:t>
      </w:r>
      <w:r>
        <w:rPr>
          <w:rFonts w:hint="eastAsia" w:ascii="宋体" w:hAnsi="宋体" w:eastAsia="宋体" w:cs="宋体"/>
          <w:bCs/>
          <w:color w:val="auto"/>
          <w:sz w:val="24"/>
          <w:szCs w:val="24"/>
          <w:highlight w:val="none"/>
        </w:rPr>
        <w:t xml:space="preserve">@qq.com）等方式开展线上答疑服务。</w:t>
      </w:r>
      <w:bookmarkEnd w:id="18"/>
      <w:r>
        <w:rPr>
          <w:rFonts w:hint="eastAsia" w:ascii="宋体" w:hAnsi="宋体" w:eastAsia="宋体" w:cs="宋体"/>
          <w:bCs/>
          <w:color w:val="auto"/>
          <w:sz w:val="24"/>
          <w:szCs w:val="24"/>
          <w:highlight w:val="none"/>
        </w:rPr>
        <w:t xml:space="preserve">截止至202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fldChar w:fldCharType="end"/>
      </w:r>
      <w:r>
        <w:rPr>
          <w:rFonts w:hint="eastAsia" w:ascii="宋体" w:hAnsi="宋体" w:cs="宋体"/>
          <w:bCs/>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:00前，有关单位对于招标文件的相关事项如有疑问可通过上述方式咨询；</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如有需要对招标文件要求澄清的问题，请以书面形式（必须加盖</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公章并备注联系方式）提出“项目需澄</w:t>
      </w:r>
      <w:r>
        <w:rPr>
          <w:rFonts w:hint="eastAsia" w:ascii="宋体" w:hAnsi="宋体" w:eastAsia="宋体" w:cs="宋体"/>
          <w:bCs/>
          <w:color w:val="auto"/>
          <w:sz w:val="24"/>
          <w:szCs w:val="24"/>
          <w:highlight w:val="none"/>
          <w:lang w:eastAsia="zh-CN"/>
        </w:rPr>
        <w:t xml:space="preserve">清的</w:t>
      </w:r>
      <w:r>
        <w:rPr>
          <w:rFonts w:hint="eastAsia" w:ascii="宋体" w:hAnsi="宋体" w:eastAsia="宋体" w:cs="宋体"/>
          <w:bCs/>
          <w:color w:val="auto"/>
          <w:sz w:val="24"/>
          <w:szCs w:val="24"/>
          <w:highlight w:val="none"/>
        </w:rPr>
        <w:t xml:space="preserve">问题”，</w:t>
      </w:r>
      <w:bookmarkStart w:id="19" w:name="_Hlk156208477"/>
      <w:r>
        <w:rPr>
          <w:rFonts w:hint="eastAsia" w:ascii="宋体" w:hAnsi="宋体" w:eastAsia="宋体" w:cs="宋体"/>
          <w:bCs/>
          <w:color w:val="auto"/>
          <w:sz w:val="24"/>
          <w:szCs w:val="24"/>
          <w:highlight w:val="none"/>
        </w:rPr>
        <w:t xml:space="preserve">并于答疑截止时间前邮箱（</w:t>
      </w:r>
      <w:r>
        <w:rPr>
          <w:rStyle w:val="1032"/>
          <w:rFonts w:hint="eastAsia" w:ascii="宋体" w:hAnsi="宋体" w:eastAsia="宋体" w:cs="宋体"/>
          <w:bCs/>
          <w:color w:val="auto"/>
          <w:sz w:val="24"/>
          <w:szCs w:val="24"/>
          <w:highlight w:val="none"/>
          <w:lang w:val="en-US" w:eastAsia="zh-CN"/>
        </w:rPr>
        <w:t xml:space="preserve">785514711</w:t>
      </w:r>
      <w:r>
        <w:rPr>
          <w:rStyle w:val="1032"/>
          <w:rFonts w:hint="eastAsia" w:ascii="宋体" w:hAnsi="宋体" w:eastAsia="宋体" w:cs="宋体"/>
          <w:bCs/>
          <w:color w:val="auto"/>
          <w:sz w:val="24"/>
          <w:szCs w:val="24"/>
          <w:highlight w:val="none"/>
        </w:rPr>
        <w:t xml:space="preserve">@qq.com</w:t>
      </w:r>
      <w:r>
        <w:rPr>
          <w:rFonts w:hint="eastAsia" w:ascii="宋体" w:hAnsi="宋体" w:eastAsia="宋体" w:cs="宋体"/>
          <w:bCs/>
          <w:color w:val="auto"/>
          <w:sz w:val="24"/>
          <w:szCs w:val="24"/>
          <w:highlight w:val="none"/>
        </w:rPr>
        <w:t xml:space="preserve">）给项目联系人。</w:t>
      </w:r>
      <w:bookmarkEnd w:id="19"/>
      <w:r>
        <w:rPr>
          <w:rFonts w:hint="eastAsia" w:ascii="宋体" w:hAnsi="宋体" w:eastAsia="宋体" w:cs="宋体"/>
          <w:bCs/>
          <w:color w:val="auto"/>
          <w:sz w:val="24"/>
          <w:szCs w:val="24"/>
          <w:highlight w:val="none"/>
        </w:rPr>
        <w:t xml:space="preserve">若未在法定时间内提出澄清，由此造成的损失及风险；由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（六）现场踏勘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（七）投标及开标、定标时间、地点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大厅参与采购活动。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投标截止时间（网上投标截止时间苏采云投</w:t>
      </w:r>
      <w:r>
        <w:rPr>
          <w:rFonts w:hint="eastAsia" w:ascii="宋体" w:hAnsi="宋体" w:eastAsia="宋体" w:cs="宋体"/>
          <w:bCs/>
          <w:color w:val="auto"/>
          <w:sz w:val="24"/>
          <w:szCs w:val="24"/>
          <w:highlight w:val="none"/>
        </w:rPr>
        <w:t xml:space="preserve">标客户端投标）：202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   12</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日9:30，投标截止时间后的投标文件恕不接受。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开标时间：202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9:30</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投标及开标地点：江苏省政府采购（苏采云）平台。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定标地点：无锡市锡山区东亭迎宾南路21号二楼</w:t>
      </w:r>
      <w:r/>
    </w:p>
    <w:p>
      <w:pPr>
        <w:ind w:firstLine="482"/>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
          <w:color w:val="auto"/>
          <w:sz w:val="24"/>
          <w:szCs w:val="24"/>
          <w:highlight w:val="none"/>
        </w:rPr>
        <w:t xml:space="preserve">（八）投标文件份数：</w:t>
      </w:r>
      <w:r>
        <w:rPr>
          <w:rFonts w:hint="eastAsia" w:ascii="宋体" w:hAnsi="宋体" w:eastAsia="宋体" w:cs="宋体"/>
          <w:bCs/>
          <w:color w:val="auto"/>
          <w:sz w:val="24"/>
          <w:szCs w:val="24"/>
          <w:highlight w:val="none"/>
        </w:rPr>
        <w:t xml:space="preserve">请按规定上传电子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，不接收纸质投标文件</w:t>
      </w:r>
      <w:r/>
    </w:p>
    <w:p>
      <w:pPr>
        <w:ind w:firstLine="482"/>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
          <w:color w:val="auto"/>
          <w:sz w:val="24"/>
          <w:szCs w:val="24"/>
          <w:highlight w:val="none"/>
        </w:rPr>
        <w:t xml:space="preserve">（九）投标有效期：</w:t>
      </w:r>
      <w:r>
        <w:rPr>
          <w:rFonts w:hint="eastAsia" w:ascii="宋体" w:hAnsi="宋体" w:eastAsia="宋体" w:cs="宋体"/>
          <w:bCs/>
          <w:color w:val="auto"/>
          <w:sz w:val="24"/>
          <w:szCs w:val="24"/>
          <w:highlight w:val="none"/>
          <w:lang w:eastAsia="zh-CN"/>
        </w:rPr>
        <w:t xml:space="preserve">投标文件接收截止</w:t>
      </w:r>
      <w:r>
        <w:rPr>
          <w:rFonts w:hint="eastAsia" w:ascii="宋体" w:hAnsi="宋体" w:eastAsia="宋体" w:cs="宋体"/>
          <w:bCs/>
          <w:color w:val="auto"/>
          <w:sz w:val="24"/>
          <w:szCs w:val="24"/>
          <w:highlight w:val="none"/>
        </w:rPr>
        <w:t xml:space="preserve">之日起90天</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其他</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江苏欣希联项目管理有限公司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无锡市锡山区赛维拉商业广场（先锋路北50米）2-308室</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bookmarkStart w:id="20" w:name="_Toc23923"/>
      <w:r>
        <w:rPr>
          <w:rFonts w:hint="eastAsia" w:ascii="宋体" w:hAnsi="宋体" w:eastAsia="宋体" w:cs="宋体"/>
          <w:bCs/>
          <w:color w:val="auto"/>
          <w:sz w:val="24"/>
          <w:szCs w:val="24"/>
          <w:highlight w:val="none"/>
        </w:rPr>
        <w:t xml:space="preserve">联系人：黄锴、周澄娇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电话：13921546063、18068281042</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邮编：214101</w:t>
      </w:r>
      <w:r/>
    </w:p>
    <w:p>
      <w:pPr>
        <w:ind w:firstLine="480"/>
        <w:spacing w:line="360" w:lineRule="auto"/>
        <w:rPr>
          <w:rFonts w:hint="eastAsia" w:ascii="宋体" w:hAnsi="宋体" w:eastAsia="宋体" w:cs="宋体"/>
          <w:bCs/>
          <w:color w:val="auto"/>
          <w:sz w:val="24"/>
          <w:szCs w:val="24"/>
          <w:highlight w:val="none"/>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21" w:name="_Toc24863"/>
      <w:r>
        <w:rPr>
          <w:rFonts w:hint="eastAsia" w:ascii="宋体" w:hAnsi="宋体" w:eastAsia="宋体" w:cs="宋体"/>
          <w:b/>
          <w:bCs/>
          <w:color w:val="auto"/>
          <w:sz w:val="32"/>
          <w:szCs w:val="32"/>
          <w:highlight w:val="none"/>
        </w:rPr>
        <w:t xml:space="preserve">二、</w:t>
      </w:r>
      <w:r>
        <w:rPr>
          <w:rFonts w:hint="eastAsia" w:ascii="宋体" w:hAnsi="宋体" w:eastAsia="宋体" w:cs="宋体"/>
          <w:b/>
          <w:bCs/>
          <w:color w:val="auto"/>
          <w:sz w:val="32"/>
          <w:szCs w:val="32"/>
          <w:highlight w:val="none"/>
          <w:lang w:eastAsia="zh-CN"/>
        </w:rPr>
        <w:t xml:space="preserve">投标供应商</w:t>
      </w:r>
      <w:r>
        <w:rPr>
          <w:rFonts w:hint="eastAsia" w:ascii="宋体" w:hAnsi="宋体" w:eastAsia="宋体" w:cs="宋体"/>
          <w:b/>
          <w:bCs/>
          <w:color w:val="auto"/>
          <w:sz w:val="32"/>
          <w:szCs w:val="32"/>
          <w:highlight w:val="none"/>
        </w:rPr>
        <w:t xml:space="preserve">须知</w:t>
      </w:r>
      <w:bookmarkEnd w:id="20"/>
      <w:r/>
      <w:bookmarkEnd w:id="21"/>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招标文件包括本文件目录所列全部内容，</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招标文件仅作为本次招投标使用。</w:t>
      </w:r>
      <w:r/>
    </w:p>
    <w:p>
      <w:pPr>
        <w:pStyle w:val="126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招标文件中的“法定代表人”是指</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招标文件的解释：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招标文件的补充或修正：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如需对招标文件进行澄清或修正，</w:t>
      </w:r>
      <w:r>
        <w:rPr>
          <w:rFonts w:hint="eastAsia" w:ascii="宋体" w:hAnsi="宋体" w:eastAsia="宋体" w:cs="宋体"/>
          <w:bCs/>
          <w:color w:val="auto"/>
          <w:sz w:val="24"/>
          <w:szCs w:val="24"/>
          <w:highlight w:val="none"/>
          <w:lang w:eastAsia="zh-CN"/>
        </w:rPr>
        <w:t xml:space="preserve">江苏欣希联项目管理有限公司将在</w:t>
      </w:r>
      <w:r>
        <w:rPr>
          <w:rFonts w:hint="eastAsia" w:ascii="宋体" w:hAnsi="宋体" w:eastAsia="宋体" w:cs="宋体"/>
          <w:bCs/>
          <w:color w:val="auto"/>
          <w:sz w:val="24"/>
          <w:szCs w:val="24"/>
          <w:highlight w:val="none"/>
        </w:rPr>
        <w:t xml:space="preserve">江苏政府采购网发布更正公告，该澄清或修正的内容为招标文件的组成部分。</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应在投标截止时间前关注原招标公告媒体上发布的相关更正公告。因</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未尽注意义务，未及时全面地关注更正公告导致其提交的投标材料不符合相关要求，而造成的损失及风险（包括但不限于未中标）由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将在收到符合上述要求的书面质疑后七个工作日内，对质疑内容作出答复。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投标文件的组成（相应内容上传至投标客户端）：</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营业执照或相关部门的登记证明文件扫描件；</w:t>
      </w:r>
      <w:r/>
    </w:p>
    <w:p>
      <w:pPr>
        <w:ind w:firstLine="480"/>
        <w:spacing w:line="360" w:lineRule="auto"/>
        <w:tabs>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法定代表人身份证扫描件（正、反面）；</w:t>
      </w:r>
      <w:r/>
    </w:p>
    <w:p>
      <w:p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color w:val="auto"/>
          <w:sz w:val="24"/>
          <w:szCs w:val="24"/>
          <w:highlight w:val="none"/>
        </w:rPr>
        <w:t xml:space="preserve">扫描件</w:t>
      </w:r>
      <w:r>
        <w:rPr>
          <w:rFonts w:hint="eastAsia" w:ascii="宋体" w:hAnsi="宋体" w:eastAsia="宋体" w:cs="宋体"/>
          <w:bCs/>
          <w:color w:val="auto"/>
          <w:sz w:val="24"/>
          <w:szCs w:val="24"/>
          <w:highlight w:val="none"/>
        </w:rPr>
        <w:t xml:space="preserve">（正、反面，法定代表人亲自参加投标的除外）；</w:t>
      </w:r>
      <w:r/>
    </w:p>
    <w:p>
      <w:pPr>
        <w:ind w:firstLine="480"/>
        <w:spacing w:line="360" w:lineRule="auto"/>
        <w:tabs>
          <w:tab w:val="left" w:pos="1050" w:leader="none"/>
        </w:tabs>
        <w:rPr>
          <w:rFonts w:hint="eastAsia" w:ascii="宋体" w:hAnsi="宋体" w:eastAsia="宋体" w:cs="宋体"/>
          <w:bCs/>
          <w:color w:val="auto"/>
          <w:sz w:val="24"/>
          <w:szCs w:val="24"/>
          <w:highlight w:val="none"/>
        </w:rPr>
      </w:pPr>
      <w:r/>
      <w:bookmarkStart w:id="22" w:name="_Hlk39128912"/>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中任意一个月份（不含开标当月）的财务状况报告（资产负债表和利润表）或由会计师事务所出具的近两年中任意一个年度的审计报告和所附已审财务报告扫描件；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中任意一个月份（不含开标当月）的依法缴纳税收的相关材料（提供相关主管部门证明或银行代扣证明）扫描件；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中任意一个月份（不含开标当月）的依法缴纳社会保障资金的相关材料（提供相关主管部门证明或银行代扣证明）扫描件；</w:t>
      </w:r>
      <w:bookmarkEnd w:id="22"/>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（10）供应商为中型企业、小型企业、微型企业（监狱企业、残疾人福利性单位视同小微企业），需提供中小企业声明函（或《残疾人福利性单位声明函》或提供由省级以上监狱管理局、</w:t>
      </w:r>
      <w:r>
        <w:rPr>
          <w:rFonts w:hint="eastAsia" w:ascii="宋体" w:hAnsi="宋体" w:eastAsia="宋体" w:cs="宋体"/>
          <w:bCs/>
          <w:color w:val="auto"/>
          <w:sz w:val="24"/>
          <w:szCs w:val="24"/>
          <w:highlight w:val="none"/>
          <w:lang w:eastAsia="zh-CN"/>
        </w:rPr>
        <w:t xml:space="preserve">戒</w:t>
      </w:r>
      <w:r>
        <w:rPr>
          <w:rFonts w:hint="eastAsia" w:ascii="宋体" w:hAnsi="宋体" w:eastAsia="宋体" w:cs="宋体"/>
          <w:bCs/>
          <w:color w:val="auto"/>
          <w:sz w:val="24"/>
          <w:szCs w:val="24"/>
          <w:highlight w:val="none"/>
        </w:rPr>
        <w:t xml:space="preserve">毒管理局（含新疆生产建设兵团）出具的属于监狱企业的证明文件）。</w:t>
      </w:r>
      <w:r/>
    </w:p>
    <w:p>
      <w:pPr>
        <w:ind w:firstLine="480"/>
        <w:spacing w:line="360" w:lineRule="auto"/>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报价明细表</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服务保障承诺</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7.投标供应商</w:t>
      </w:r>
      <w:r>
        <w:rPr>
          <w:rFonts w:hint="eastAsia" w:ascii="宋体" w:hAnsi="宋体" w:eastAsia="宋体" w:cs="宋体"/>
          <w:bCs/>
          <w:color w:val="auto"/>
          <w:sz w:val="24"/>
          <w:szCs w:val="24"/>
          <w:highlight w:val="none"/>
        </w:rPr>
        <w:t xml:space="preserve">情况表</w:t>
      </w:r>
      <w:r>
        <w:rPr>
          <w:rFonts w:hint="eastAsia" w:ascii="宋体" w:hAnsi="宋体" w:eastAsia="宋体" w:cs="宋体"/>
          <w:b/>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主要人员配置表</w:t>
      </w:r>
      <w:r>
        <w:rPr>
          <w:rFonts w:hint="eastAsia" w:ascii="宋体" w:hAnsi="宋体" w:eastAsia="宋体" w:cs="宋体"/>
          <w:b/>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9.</w:t>
      </w:r>
      <w:r>
        <w:rPr>
          <w:rFonts w:hint="eastAsia" w:ascii="宋体" w:hAnsi="宋体" w:eastAsia="宋体" w:cs="宋体"/>
          <w:bCs/>
          <w:color w:val="auto"/>
          <w:sz w:val="24"/>
          <w:szCs w:val="24"/>
          <w:highlight w:val="none"/>
        </w:rPr>
        <w:t xml:space="preserve">提供第三章项目需求和有关要求需提供的相关证明材料</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10.</w:t>
      </w:r>
      <w:r>
        <w:rPr>
          <w:rFonts w:hint="eastAsia" w:ascii="宋体" w:hAnsi="宋体" w:eastAsia="宋体" w:cs="宋体"/>
          <w:bCs/>
          <w:color w:val="auto"/>
          <w:sz w:val="24"/>
          <w:szCs w:val="24"/>
          <w:highlight w:val="none"/>
        </w:rPr>
        <w:t xml:space="preserve">技术方案（如有格式自拟并自行添加）</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11.</w:t>
      </w:r>
      <w:r>
        <w:rPr>
          <w:rFonts w:hint="eastAsia" w:ascii="宋体" w:hAnsi="宋体" w:eastAsia="宋体" w:cs="宋体"/>
          <w:bCs/>
          <w:color w:val="auto"/>
          <w:sz w:val="24"/>
          <w:szCs w:val="24"/>
          <w:highlight w:val="none"/>
        </w:rPr>
        <w:t xml:space="preserve">评分标准中对应的所需证明材料（如有自行添加，格式自拟）</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12.</w:t>
      </w:r>
      <w:r>
        <w:rPr>
          <w:rFonts w:hint="eastAsia" w:ascii="宋体" w:hAnsi="宋体" w:eastAsia="宋体" w:cs="宋体"/>
          <w:bCs/>
          <w:color w:val="auto"/>
          <w:sz w:val="24"/>
          <w:szCs w:val="24"/>
          <w:highlight w:val="none"/>
        </w:rPr>
        <w:t xml:space="preserve">要求采购人提供的配合（如有自行添加，格式自拟）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13.其他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投标文件的制作：</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投标文件由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如无特别说明，</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报价一律以人民币为投标结算货币，结算单位为“元”。</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投标文件格式部分，应由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按给定格式提供，不得更改。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投标费用自理。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网上投标</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应由其法定代表人或法定代表人授权代表在规定的网上投标时间内，凭CA数字证书登</w:t>
      </w:r>
      <w:r>
        <w:rPr>
          <w:rFonts w:hint="eastAsia" w:ascii="宋体" w:hAnsi="宋体" w:eastAsia="宋体" w:cs="宋体"/>
          <w:bCs/>
          <w:color w:val="auto"/>
          <w:sz w:val="24"/>
          <w:szCs w:val="24"/>
          <w:highlight w:val="none"/>
          <w:lang w:eastAsia="zh-CN"/>
        </w:rPr>
        <w:t xml:space="preserve">录</w:t>
      </w:r>
      <w:r>
        <w:rPr>
          <w:rFonts w:hint="eastAsia" w:ascii="宋体" w:hAnsi="宋体" w:eastAsia="宋体" w:cs="宋体"/>
          <w:bCs/>
          <w:color w:val="auto"/>
          <w:sz w:val="24"/>
          <w:szCs w:val="24"/>
          <w:highlight w:val="none"/>
        </w:rPr>
        <w:t xml:space="preserve">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ind w:firstLine="482"/>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无效投标文件的确认：</w:t>
      </w:r>
      <w:r/>
    </w:p>
    <w:p>
      <w:pPr>
        <w:pStyle w:val="1206"/>
        <w:ind w:left="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未按规定在江苏省政府采购管理交易系统（苏采云）首页入口进行供应商注册的；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电子投标文件未按规定期限报价的，纸质投标文件（如有）未按规定的期限、地点送达的；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电子投标文件未按采购文件要求签章的；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未按采购文件要求解密投标文件的；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的法定代表人授权代表无法定代表人授权委托书的；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为分支机构，无委托投标授权书的；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不具备采购文件中规定的资格要求及未按招标文件规定的要求提供资格证明文件的；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投标文件含有采购人不能接受的附加条件的；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投标文件未按招标文件规定的格式、内容和要求填写、制作的；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投标文件书写潦草、字迹模糊不清、无法辨认的；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投标文件中有招标文件未允许提供的选择性内容的；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恶意串通其他</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，故意哄抬价格或压价的；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提供虚假材料的（包括工商营业执照、财务报表、资格证明文件等）；</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投标文件中的项目相关人员出现同一人的；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聘请同一人为其投标提供技术或经济咨询服务的；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的单位负责人为同一人或者存在直接控股、管理关系的；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的投标文件异常一致或者投标报价呈规律性差异；</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投标文件商务标</w:t>
      </w:r>
      <w:r>
        <w:rPr>
          <w:rFonts w:hint="eastAsia" w:ascii="宋体" w:hAnsi="宋体" w:eastAsia="宋体" w:cs="宋体"/>
          <w:color w:val="auto"/>
          <w:sz w:val="24"/>
          <w:highlight w:val="none"/>
        </w:rPr>
        <w:t xml:space="preserve">（明标）</w:t>
      </w:r>
      <w:r>
        <w:rPr>
          <w:rFonts w:hint="eastAsia" w:ascii="宋体" w:hAnsi="宋体" w:eastAsia="宋体" w:cs="宋体"/>
          <w:color w:val="auto"/>
          <w:sz w:val="24"/>
          <w:szCs w:val="24"/>
          <w:highlight w:val="none"/>
        </w:rPr>
        <w:t xml:space="preserve">中同一方案有选择性报价且未声明以哪一个为准的；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未按要求提供技术文件的；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投标文件商务标开标一览表中的投标报价与系统报价确认环节的投标报价不一致的；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超过招标文件规定的最高限价的；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的报价明显低于其他通过符合性审</w:t>
      </w:r>
      <w:r>
        <w:rPr>
          <w:rFonts w:hint="eastAsia" w:ascii="宋体" w:hAnsi="宋体" w:eastAsia="宋体" w:cs="宋体"/>
          <w:color w:val="auto"/>
          <w:sz w:val="24"/>
          <w:szCs w:val="24"/>
          <w:highlight w:val="none"/>
          <w:lang w:eastAsia="zh-CN"/>
        </w:rPr>
        <w:t xml:space="preserve">查的投标供应商</w:t>
      </w:r>
      <w:r>
        <w:rPr>
          <w:rFonts w:hint="eastAsia" w:ascii="宋体" w:hAnsi="宋体" w:eastAsia="宋体" w:cs="宋体"/>
          <w:color w:val="auto"/>
          <w:sz w:val="24"/>
          <w:szCs w:val="24"/>
          <w:highlight w:val="none"/>
        </w:rPr>
        <w:t xml:space="preserve">的报价，有可能影响产品质量或者不能诚信履约的，要求其在规定的时间内提供书面说明，必要时提交相关证明材料；</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不能证明其报价合理性的；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的投标报价畸高或畸低，但投标总报价与各分项报价不能相互对应，在询标时没有合理的解释或者不能提供计算依据和报价依据的；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的投标文件的目录序号、排版格式、文字风格等存在明显的相似性或一致性，特征显示由同一单位或者同一个人编制的；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投标文件内容存在非正常一致、项目组成员或者联系人员出现同一人、投标文件中错误（或异常）一致或雷同、电子文档信息一致或雷同的；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的委托代理人、项目负责人以及其他相关人员有在同一个单位缴纳社会保险的；</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同一投标文件中单位名称落款与公章不是同一单位的；</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委托同一单位或者个人办理投标事宜的；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的投标文件由同一台电脑编制或者同一把数字证书加密锁加密或者同一台附属设备打印的；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的投标文件上传使用的MAC地址和IP地址一致的，不同投标文件留有相同标记标识、存在两处以上一致性错误或雷同等情况，视为</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相互围标、串标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其投标无效；</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电子投标文件与招标文件要求格式不一致而无法导入计算机评标系统；</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启用投标文件电子文本的项目，</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因自身原因造成投标文件电子文本无法导入应急开评标系统的，视为</w:t>
      </w:r>
      <w:r>
        <w:rPr>
          <w:rFonts w:hint="eastAsia" w:ascii="宋体" w:hAnsi="宋体" w:eastAsia="宋体" w:cs="宋体"/>
          <w:color w:val="auto"/>
          <w:sz w:val="24"/>
          <w:szCs w:val="24"/>
          <w:highlight w:val="none"/>
          <w:lang w:eastAsia="zh-CN"/>
        </w:rPr>
        <w:t xml:space="preserve">放弃</w:t>
      </w:r>
      <w:r>
        <w:rPr>
          <w:rFonts w:hint="eastAsia" w:ascii="宋体" w:hAnsi="宋体" w:eastAsia="宋体" w:cs="宋体"/>
          <w:color w:val="auto"/>
          <w:sz w:val="24"/>
          <w:szCs w:val="24"/>
          <w:highlight w:val="none"/>
        </w:rPr>
        <w:t xml:space="preserve">投标；</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numPr>
          <w:ilvl w:val="0"/>
          <w:numId w:val="2"/>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商务标和技术方案，其中某一标被本项目评委确认为无效投标文件的</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outlineLvl w:val="1"/>
      </w:pPr>
      <w:r/>
      <w:bookmarkStart w:id="23" w:name="_Toc14884"/>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开标、评标：</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投标截止时间后参加投标的供应商或解密投标文件的供应商不足三家的，不开标；不进行开评标。</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未参加开标的，视同认可开标结果。</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eastAsia="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rPr>
        <w:t xml:space="preserve">中国政府采购网（www.ccgp.gov.cn）查询</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资格性审查表</w:t>
      </w:r>
      <w:r/>
    </w:p>
    <w:tbl>
      <w:tblPr>
        <w:tblStyle w:val="1005"/>
        <w:tblW w:w="100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4075"/>
        <w:gridCol w:w="5274"/>
      </w:tblGrid>
      <w:tr>
        <w:trPr>
          <w:jc w:val="center"/>
          <w:trHeight w:val="611"/>
        </w:trPr>
        <w:tc>
          <w:tcPr>
            <w:tcW w:w="705" w:type="dxa"/>
            <w:vAlign w:val="bottom"/>
            <w:textDirection w:val="lrTb"/>
            <w:noWrap w:val="false"/>
          </w:tcPr>
          <w:p>
            <w:pPr>
              <w:jc w:val="center"/>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9349" w:type="dxa"/>
            <w:vAlign w:val="bottom"/>
            <w:textDirection w:val="lrTb"/>
            <w:noWrap w:val="false"/>
          </w:tcPr>
          <w:p>
            <w:pPr>
              <w:jc w:val="center"/>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632"/>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06"/>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74" w:type="dxa"/>
            <w:vAlign w:val="center"/>
            <w:textDirection w:val="lrTb"/>
            <w:noWrap w:val="false"/>
          </w:tcPr>
          <w:p>
            <w:pPr>
              <w:jc w:val="left"/>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营业执照或相关部门的登记证明文件扫描件</w:t>
            </w:r>
            <w:r/>
          </w:p>
        </w:tc>
      </w:tr>
      <w:tr>
        <w:trPr>
          <w:jc w:val="center"/>
          <w:trHeight w:val="649"/>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法定代表人授权委托书</w:t>
            </w:r>
            <w:r/>
          </w:p>
        </w:tc>
        <w:tc>
          <w:tcPr>
            <w:tcW w:w="5274" w:type="dxa"/>
            <w:vAlign w:val="center"/>
            <w:textDirection w:val="lrTb"/>
            <w:noWrap w:val="false"/>
          </w:tcPr>
          <w:p>
            <w:pPr>
              <w:jc w:val="left"/>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572"/>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884"/>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法定代表人授权代表身份证扫描件</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430"/>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74" w:type="dxa"/>
            <w:vAlign w:val="center"/>
            <w:textDirection w:val="lrTb"/>
            <w:noWrap w:val="false"/>
          </w:tcPr>
          <w:p>
            <w:pPr>
              <w:jc w:val="left"/>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中任意一个月份（不含开标当月）的财务状况报告（资产负债表和利润表）或由会计师事务所出具的近两年中任意一个年度的审计报告和所附已审财务报告扫描件</w:t>
            </w:r>
            <w:r/>
          </w:p>
        </w:tc>
      </w:tr>
      <w:tr>
        <w:trPr>
          <w:jc w:val="center"/>
          <w:trHeight w:val="1053"/>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7</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中任意一个月份（不含开标当月）的依法缴纳税收的相关材料（提供相关主管部门证明或银行代扣证明）扫描件</w:t>
            </w:r>
            <w:r/>
          </w:p>
        </w:tc>
      </w:tr>
      <w:tr>
        <w:trPr>
          <w:jc w:val="center"/>
          <w:trHeight w:val="1158"/>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8</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中任意一个月份（不含开标当月）的依法缴纳社会保障资金的相关材料（提供相关主管部门证明或银行代扣证明）扫描件</w:t>
            </w:r>
            <w:r/>
          </w:p>
        </w:tc>
      </w:tr>
      <w:tr>
        <w:trPr>
          <w:jc w:val="center"/>
          <w:trHeight w:val="752"/>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971"/>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为中型企业/小型企业/微型企业（监狱企业/残疾人福利性单位视同小微企业）</w:t>
            </w:r>
            <w:r/>
          </w:p>
        </w:tc>
      </w:tr>
      <w:tr>
        <w:trPr>
          <w:jc w:val="center"/>
          <w:trHeight w:val="672"/>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7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w:t>
            </w:r>
            <w:r/>
          </w:p>
        </w:tc>
      </w:tr>
      <w:tr>
        <w:trPr>
          <w:jc w:val="center"/>
          <w:trHeight w:val="2803"/>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07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pStyle w:val="1215"/>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（由网上直接查询，</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无需提供证明材料）</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未被列入“信用中国”网站（www.creditchina.gov.cn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729"/>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特别提醒：资格审查不合格的</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符合性审查表</w:t>
      </w:r>
      <w:r/>
    </w:p>
    <w:tbl>
      <w:tblPr>
        <w:tblStyle w:val="1005"/>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3296"/>
        <w:gridCol w:w="4833"/>
      </w:tblGrid>
      <w:tr>
        <w:trPr>
          <w:trHeight w:val="456"/>
        </w:trPr>
        <w:tc>
          <w:tcPr>
            <w:tcW w:w="7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2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评审点要求概况</w:t>
            </w:r>
            <w:r/>
          </w:p>
        </w:tc>
        <w:tc>
          <w:tcPr>
            <w:tcW w:w="483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评审点具体描述</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投标函</w:t>
            </w:r>
            <w:r/>
          </w:p>
        </w:tc>
        <w:tc>
          <w:tcPr>
            <w:tcW w:w="4833"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开标一览表</w:t>
            </w:r>
            <w:r/>
          </w:p>
        </w:tc>
        <w:tc>
          <w:tcPr>
            <w:tcW w:w="483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报价明细表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服务保障承诺书</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投标偏离表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情况表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主要人员配置表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296" w:type="dxa"/>
            <w:vAlign w:val="center"/>
            <w:textDirection w:val="lrTb"/>
            <w:noWrap w:val="false"/>
          </w:tcPr>
          <w:p>
            <w:pPr>
              <w:jc w:val="center"/>
              <w:spacing w:line="440" w:lineRule="exact"/>
              <w:tabs>
                <w:tab w:val="left" w:pos="480" w:leader="none"/>
              </w:tabs>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满足采购需求</w:t>
            </w:r>
            <w:r/>
          </w:p>
        </w:tc>
        <w:tc>
          <w:tcPr>
            <w:tcW w:w="4833" w:type="dxa"/>
            <w:vAlign w:val="center"/>
            <w:textDirection w:val="lrTb"/>
            <w:noWrap w:val="false"/>
          </w:tcPr>
          <w:p>
            <w:pPr>
              <w:jc w:val="left"/>
              <w:spacing w:line="440" w:lineRule="exact"/>
              <w:tabs>
                <w:tab w:val="left" w:pos="480" w:leader="none"/>
              </w:tabs>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满足采购文件第三章采购需求和技术有关要求，提供相关证明材料</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3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投标文件内容</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须知第八条中的情形</w:t>
            </w:r>
            <w:r/>
          </w:p>
        </w:tc>
      </w:tr>
    </w:tbl>
    <w:p>
      <w:pPr>
        <w:ind w:firstLine="482"/>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的分值；各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为排名第一的中标候选人，得分次高的投标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为排名第二的中标候选人，得分排列第三的投标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为排名第三的中标候选人。</w:t>
      </w:r>
      <w:r>
        <w:rPr>
          <w:rFonts w:hint="eastAsia" w:ascii="宋体" w:hAnsi="宋体" w:eastAsia="宋体" w:cs="宋体"/>
          <w:bCs/>
          <w:color w:val="auto"/>
          <w:sz w:val="24"/>
          <w:szCs w:val="24"/>
          <w:highlight w:val="none"/>
        </w:rPr>
        <w:t xml:space="preserve">提供相同品牌产品且通过资格审查、符合性审查的不同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参加同一合同项下投标的，按一家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计算，评审后得分最高的同品牌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获得评审排名资格；评审得分相同的，由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确定其中一个</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获得评审排名资格，其他同品牌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无评审排名资格。非单一产品采购项目，多家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提供的核心产品品牌相同的，同上处理。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定标：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在评标结束后2个工作日内将评标报告</w:t>
      </w:r>
      <w:r>
        <w:rPr>
          <w:rFonts w:hint="eastAsia" w:ascii="宋体" w:hAnsi="宋体" w:eastAsia="宋体" w:cs="宋体"/>
          <w:bCs/>
          <w:color w:val="auto"/>
          <w:sz w:val="24"/>
          <w:szCs w:val="24"/>
          <w:highlight w:val="none"/>
          <w:lang w:eastAsia="zh-CN"/>
        </w:rPr>
        <w:t xml:space="preserve">送达</w:t>
      </w:r>
      <w:r>
        <w:rPr>
          <w:rFonts w:hint="eastAsia" w:ascii="宋体" w:hAnsi="宋体" w:eastAsia="宋体" w:cs="宋体"/>
          <w:bCs/>
          <w:color w:val="auto"/>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在发布中标公告的同时，</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将向中标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电子投标文件将作为电子档案保存。</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的报价均超过采购预算，采购人不能支付的；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（十二）</w:t>
      </w:r>
      <w:r>
        <w:rPr>
          <w:rFonts w:hint="eastAsia" w:ascii="宋体" w:hAnsi="宋体" w:eastAsia="宋体" w:cs="宋体"/>
          <w:b/>
          <w:color w:val="auto"/>
          <w:sz w:val="24"/>
          <w:szCs w:val="24"/>
          <w:highlight w:val="none"/>
        </w:rPr>
        <w:t xml:space="preserve">中标无效的确认：</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提供虚假材料谋取中标的；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向招标采购单位行贿或者提供其他不正当利益的；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在招标过程中与招标采购单位进行协商谈判、不按照招标文件和中标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int="eastAsia" w:ascii="宋体" w:hAnsi="宋体" w:eastAsia="宋体" w:cs="宋体"/>
          <w:b/>
          <w:color w:val="auto"/>
          <w:sz w:val="24"/>
          <w:szCs w:val="24"/>
          <w:highlight w:val="none"/>
        </w:rPr>
        <w:outlineLvl w:val="1"/>
      </w:pPr>
      <w:r/>
      <w:bookmarkStart w:id="24" w:name="_Toc21337"/>
      <w:r/>
      <w:bookmarkStart w:id="25" w:name="_Toc32174"/>
      <w:r>
        <w:rPr>
          <w:rFonts w:hint="eastAsia" w:ascii="宋体" w:hAnsi="宋体" w:eastAsia="宋体" w:cs="宋体"/>
          <w:b/>
          <w:color w:val="auto"/>
          <w:sz w:val="24"/>
          <w:szCs w:val="24"/>
          <w:highlight w:val="none"/>
          <w:lang w:eastAsia="zh-CN"/>
        </w:rPr>
        <w:t xml:space="preserve">（十三）</w:t>
      </w:r>
      <w:r>
        <w:rPr>
          <w:rFonts w:hint="eastAsia" w:ascii="宋体" w:hAnsi="宋体" w:eastAsia="宋体" w:cs="宋体"/>
          <w:b/>
          <w:color w:val="auto"/>
          <w:sz w:val="24"/>
          <w:szCs w:val="24"/>
          <w:highlight w:val="none"/>
        </w:rPr>
        <w:t xml:space="preserve">签订、履行合同：</w:t>
      </w:r>
      <w:bookmarkEnd w:id="24"/>
      <w:r/>
      <w:bookmarkEnd w:id="25"/>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bookmarkStart w:id="26" w:name="_Toc28715"/>
      <w:r/>
      <w:bookmarkStart w:id="27" w:name="_Toc598"/>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和中标</w:t>
      </w:r>
      <w:r>
        <w:rPr>
          <w:rFonts w:hint="eastAsia" w:ascii="宋体" w:hAnsi="宋体" w:eastAsia="宋体" w:cs="宋体"/>
          <w:bCs/>
          <w:color w:val="auto"/>
          <w:sz w:val="24"/>
          <w:szCs w:val="24"/>
          <w:highlight w:val="none"/>
          <w:lang w:eastAsia="zh-CN"/>
        </w:rPr>
        <w:t xml:space="preserve">人投标文件</w:t>
      </w:r>
      <w:r>
        <w:rPr>
          <w:rFonts w:hint="eastAsia" w:ascii="宋体" w:hAnsi="宋体" w:eastAsia="宋体" w:cs="宋体"/>
          <w:bCs/>
          <w:color w:val="auto"/>
          <w:sz w:val="24"/>
          <w:szCs w:val="24"/>
          <w:highlight w:val="none"/>
        </w:rPr>
        <w:t xml:space="preserve">的约定，与中标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签订书面合同。所签订的合同不得对</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和中标</w:t>
      </w:r>
      <w:r>
        <w:rPr>
          <w:rFonts w:hint="eastAsia" w:ascii="宋体" w:hAnsi="宋体" w:eastAsia="宋体" w:cs="宋体"/>
          <w:bCs/>
          <w:color w:val="auto"/>
          <w:sz w:val="24"/>
          <w:szCs w:val="24"/>
          <w:highlight w:val="none"/>
          <w:lang w:eastAsia="zh-CN"/>
        </w:rPr>
        <w:t xml:space="preserve">人投标文件</w:t>
      </w:r>
      <w:r>
        <w:rPr>
          <w:rFonts w:hint="eastAsia" w:ascii="宋体" w:hAnsi="宋体" w:eastAsia="宋体" w:cs="宋体"/>
          <w:bCs/>
          <w:color w:val="auto"/>
          <w:sz w:val="24"/>
          <w:szCs w:val="24"/>
          <w:highlight w:val="none"/>
        </w:rPr>
        <w:t xml:space="preserve">作实质性修改。采购人不得向中标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提出任何不合理的要求，作为签订合同的条件，不得与中标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私下订立背离合同实质性内容的协议。</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 </w:t>
      </w:r>
      <w:r>
        <w:rPr>
          <w:rFonts w:hint="eastAsia" w:ascii="宋体" w:hAnsi="宋体" w:eastAsia="宋体" w:cs="宋体"/>
          <w:bCs/>
          <w:color w:val="auto"/>
          <w:sz w:val="24"/>
          <w:szCs w:val="24"/>
          <w:highlight w:val="none"/>
          <w:lang w:eastAsia="zh-CN"/>
        </w:rPr>
        <w:t xml:space="preserve">本项目不收取履约保证金</w:t>
      </w:r>
      <w:r>
        <w:rPr>
          <w:rFonts w:hint="eastAsia" w:ascii="宋体" w:hAnsi="宋体" w:eastAsia="宋体" w:cs="宋体"/>
          <w:bCs/>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非因不可抗力未履行招、</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和合同规定的义务，一经查实，</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（十四）</w:t>
      </w:r>
      <w:r>
        <w:rPr>
          <w:rFonts w:hint="eastAsia" w:ascii="宋体" w:hAnsi="宋体" w:eastAsia="宋体" w:cs="宋体"/>
          <w:b/>
          <w:color w:val="auto"/>
          <w:sz w:val="24"/>
          <w:szCs w:val="24"/>
          <w:highlight w:val="none"/>
        </w:rPr>
        <w:t xml:space="preserve">注意事项：</w:t>
      </w:r>
      <w:bookmarkEnd w:id="26"/>
      <w:r/>
      <w:bookmarkEnd w:id="27"/>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质疑处理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提出质疑的供应商应当是参与</w:t>
      </w:r>
      <w:r>
        <w:rPr>
          <w:rFonts w:hint="eastAsia" w:ascii="宋体" w:hAnsi="宋体" w:eastAsia="宋体" w:cs="宋体"/>
          <w:bCs/>
          <w:color w:val="auto"/>
          <w:sz w:val="24"/>
          <w:szCs w:val="24"/>
          <w:highlight w:val="none"/>
          <w:lang w:val="zh-CN"/>
        </w:rPr>
        <w:t xml:space="preserve">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采购人、交易中心联系人、联系方式、通信地址见招标文件第一章。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（十六）</w:t>
      </w:r>
      <w:r>
        <w:rPr>
          <w:rFonts w:hint="eastAsia" w:ascii="宋体" w:hAnsi="宋体" w:eastAsia="宋体" w:cs="宋体"/>
          <w:b/>
          <w:color w:val="auto"/>
          <w:sz w:val="24"/>
          <w:szCs w:val="24"/>
          <w:highlight w:val="none"/>
        </w:rPr>
        <w:t xml:space="preserve">代理服务费：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1.本采购项目代理服务费由中标人支付，代理服务费以最终成交金额为计费基础，按差额定率累进法计算。收费标准为：100万以下费率为1.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%，100万-500万元费率为</w:t>
      </w:r>
      <w:r>
        <w:rPr>
          <w:rFonts w:hint="eastAsia" w:ascii="宋体" w:hAnsi="宋体" w:eastAsia="宋体" w:cs="宋体"/>
          <w:bCs/>
          <w:color w:val="auto"/>
          <w:sz w:val="24"/>
          <w:szCs w:val="24"/>
          <w:highlight w:val="none"/>
          <w:lang w:val="en-US" w:eastAsia="zh-CN"/>
        </w:rPr>
        <w:t xml:space="preserve">0.88</w:t>
      </w:r>
      <w:r>
        <w:rPr>
          <w:rFonts w:hint="eastAsia" w:ascii="宋体" w:hAnsi="宋体" w:eastAsia="宋体" w:cs="宋体"/>
          <w:bCs/>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2.领取中标通知书时中标人向采购代理机构一次性付清。</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如果未按规定缴纳采购代理服务费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采购代理机构将保留诉讼的权利。</w:t>
      </w:r>
      <w:r/>
    </w:p>
    <w:p>
      <w:pPr>
        <w:ind w:firstLine="482"/>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（十七）服务（包含与服务相关的货物）的追加</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jc w:val="center"/>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8" w:name="_Toc27586"/>
      <w:r/>
      <w:r/>
    </w:p>
    <w:p>
      <w:pPr>
        <w:jc w:val="center"/>
        <w:spacing w:line="360" w:lineRule="auto"/>
        <w:rPr>
          <w:rFonts w:hint="eastAsia" w:ascii="宋体" w:hAnsi="宋体" w:eastAsia="宋体" w:cs="宋体"/>
          <w:b/>
          <w:bCs/>
          <w:color w:val="auto"/>
          <w:sz w:val="32"/>
          <w:szCs w:val="32"/>
          <w:highlight w:val="none"/>
        </w:rPr>
        <w:outlineLvl w:val="0"/>
      </w:pPr>
      <w:r/>
      <w:bookmarkStart w:id="29" w:name="_Toc19762"/>
      <w:r>
        <w:rPr>
          <w:rFonts w:hint="eastAsia" w:ascii="宋体" w:hAnsi="宋体" w:eastAsia="宋体" w:cs="宋体"/>
          <w:b/>
          <w:bCs/>
          <w:color w:val="auto"/>
          <w:sz w:val="32"/>
          <w:szCs w:val="32"/>
          <w:highlight w:val="none"/>
        </w:rPr>
        <w:t xml:space="preserve">三、项</w:t>
      </w:r>
      <w:r>
        <w:rPr>
          <w:rFonts w:hint="eastAsia" w:ascii="宋体" w:hAnsi="宋体" w:eastAsia="宋体" w:cs="宋体"/>
          <w:b/>
          <w:bCs/>
          <w:color w:val="auto"/>
          <w:sz w:val="32"/>
          <w:szCs w:val="32"/>
          <w:highlight w:val="none"/>
        </w:rPr>
        <w:t xml:space="preserve">目技术要求和有关说明</w:t>
      </w:r>
      <w:bookmarkEnd w:id="23"/>
      <w:r/>
      <w:bookmarkEnd w:id="28"/>
      <w:r/>
      <w:bookmarkEnd w:id="29"/>
      <w:r/>
      <w:r/>
    </w:p>
    <w:p>
      <w:pPr>
        <w:ind w:firstLine="482"/>
        <w:spacing w:line="360" w:lineRule="auto"/>
        <w:rPr>
          <w:rFonts w:hint="eastAsia" w:ascii="宋体" w:hAnsi="宋体" w:eastAsia="宋体" w:cs="宋体"/>
          <w:b/>
          <w:bCs/>
          <w:color w:val="auto"/>
          <w:sz w:val="24"/>
          <w:szCs w:val="24"/>
          <w:highlight w:val="none"/>
        </w:rPr>
        <w:outlineLvl w:val="1"/>
      </w:pPr>
      <w:r/>
      <w:bookmarkStart w:id="30" w:name="_Toc26"/>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总体</w:t>
      </w:r>
      <w:r>
        <w:rPr>
          <w:rFonts w:hint="eastAsia" w:ascii="宋体" w:hAnsi="宋体" w:eastAsia="宋体" w:cs="宋体"/>
          <w:b/>
          <w:bCs/>
          <w:color w:val="auto"/>
          <w:sz w:val="24"/>
          <w:szCs w:val="24"/>
          <w:highlight w:val="none"/>
        </w:rPr>
        <w:t xml:space="preserve">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鹅湖镇2025年排涝站固定式应急电源采购项目（第二次）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2、供货期：</w:t>
      </w:r>
      <w:r>
        <w:rPr>
          <w:rFonts w:hint="eastAsia" w:ascii="宋体" w:hAnsi="宋体" w:eastAsia="宋体" w:cs="宋体"/>
          <w:color w:val="auto"/>
          <w:sz w:val="24"/>
          <w:szCs w:val="24"/>
          <w:highlight w:val="none"/>
          <w:lang w:val="en-US" w:eastAsia="zh-CN"/>
        </w:rPr>
        <w:t xml:space="preserve">30日历天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、质保期：2年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、项目概况：对</w:t>
      </w:r>
      <w:r>
        <w:rPr>
          <w:rFonts w:hint="eastAsia" w:ascii="宋体" w:hAnsi="宋体" w:eastAsia="宋体" w:cs="宋体"/>
          <w:color w:val="auto"/>
          <w:sz w:val="24"/>
          <w:szCs w:val="24"/>
          <w:highlight w:val="none"/>
          <w:lang w:eastAsia="zh-CN"/>
        </w:rPr>
        <w:t xml:space="preserve">鹅湖镇排涝站固定式应急电源</w:t>
      </w:r>
      <w:r>
        <w:rPr>
          <w:rFonts w:hint="eastAsia" w:ascii="宋体" w:hAnsi="宋体" w:eastAsia="宋体" w:cs="宋体"/>
          <w:color w:val="auto"/>
          <w:sz w:val="24"/>
          <w:szCs w:val="24"/>
          <w:highlight w:val="none"/>
        </w:rPr>
        <w:t xml:space="preserve">设备进行采购，主要采购内容包含</w:t>
      </w:r>
      <w:r>
        <w:rPr>
          <w:rFonts w:hint="eastAsia" w:ascii="宋体" w:hAnsi="宋体" w:eastAsia="宋体" w:cs="宋体"/>
          <w:color w:val="auto"/>
          <w:sz w:val="24"/>
          <w:szCs w:val="24"/>
          <w:highlight w:val="none"/>
          <w:lang w:eastAsia="zh-CN"/>
        </w:rPr>
        <w:t xml:space="preserve">柴油发电机组、静音箱、底座及油箱、机组智能控制系统、电缆线、</w:t>
      </w:r>
      <w:r>
        <w:rPr>
          <w:rFonts w:hint="eastAsia" w:ascii="宋体" w:hAnsi="宋体" w:eastAsia="宋体" w:cs="宋体"/>
          <w:color w:val="auto"/>
          <w:sz w:val="24"/>
          <w:szCs w:val="24"/>
          <w:highlight w:val="none"/>
          <w:lang w:val="en-US" w:eastAsia="zh-CN"/>
        </w:rPr>
        <w:t xml:space="preserve">ATS双电源全自动切换开关、</w:t>
      </w:r>
      <w:r>
        <w:rPr>
          <w:rFonts w:hint="eastAsia" w:ascii="宋体" w:hAnsi="宋体" w:eastAsia="宋体" w:cs="宋体"/>
          <w:color w:val="auto"/>
          <w:sz w:val="24"/>
          <w:szCs w:val="24"/>
          <w:highlight w:val="none"/>
          <w:lang w:eastAsia="zh-CN"/>
        </w:rPr>
        <w:t xml:space="preserve">接线</w:t>
      </w:r>
      <w:r>
        <w:rPr>
          <w:rFonts w:hint="eastAsia" w:ascii="宋体" w:hAnsi="宋体" w:eastAsia="宋体" w:cs="宋体"/>
          <w:color w:val="auto"/>
          <w:sz w:val="24"/>
          <w:szCs w:val="24"/>
          <w:highlight w:val="none"/>
        </w:rPr>
        <w:t xml:space="preserve">的制作、运输、安装、后续日常保修维护</w:t>
      </w:r>
      <w:r>
        <w:rPr>
          <w:rFonts w:hint="eastAsia" w:ascii="宋体" w:hAnsi="宋体" w:eastAsia="宋体" w:cs="宋体"/>
          <w:color w:val="auto"/>
          <w:sz w:val="24"/>
          <w:szCs w:val="24"/>
          <w:highlight w:val="none"/>
          <w:lang w:eastAsia="zh-CN"/>
        </w:rPr>
        <w:t xml:space="preserve">及配套基础构造，</w:t>
      </w:r>
      <w:r>
        <w:rPr>
          <w:rFonts w:hint="eastAsia" w:ascii="宋体" w:hAnsi="宋体" w:eastAsia="宋体" w:cs="宋体"/>
          <w:b/>
          <w:bCs/>
          <w:color w:val="auto"/>
          <w:sz w:val="24"/>
          <w:szCs w:val="24"/>
          <w:highlight w:val="none"/>
        </w:rPr>
        <w:t xml:space="preserve">核心产品为</w:t>
      </w:r>
      <w:r>
        <w:rPr>
          <w:rFonts w:hint="eastAsia" w:ascii="宋体" w:hAnsi="宋体" w:eastAsia="宋体" w:cs="宋体"/>
          <w:b/>
          <w:bCs/>
          <w:color w:val="auto"/>
          <w:sz w:val="24"/>
          <w:szCs w:val="24"/>
          <w:highlight w:val="none"/>
          <w:lang w:eastAsia="zh-CN"/>
        </w:rPr>
        <w:t xml:space="preserve">柴油发电机组（</w:t>
      </w:r>
      <w:r>
        <w:rPr>
          <w:rFonts w:hint="eastAsia" w:ascii="宋体" w:hAnsi="宋体" w:eastAsia="宋体" w:cs="宋体"/>
          <w:b/>
          <w:bCs/>
          <w:color w:val="auto"/>
          <w:sz w:val="24"/>
          <w:szCs w:val="24"/>
          <w:highlight w:val="none"/>
          <w:lang w:val="en-US" w:eastAsia="zh-CN"/>
        </w:rPr>
        <w:t xml:space="preserve">静音型机组），且所投核心产品的柴油发电机组品牌应当一致</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5、服务标准：满足采购人需求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6、服务地点：采购人指定地点</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标的明细表：</w:t>
      </w:r>
      <w:r>
        <w:rPr>
          <w:rFonts w:hint="eastAsia" w:ascii="宋体" w:hAnsi="宋体" w:eastAsia="宋体" w:cs="宋体"/>
          <w:b/>
          <w:bCs/>
          <w:color w:val="auto"/>
          <w:sz w:val="24"/>
          <w:szCs w:val="24"/>
          <w:highlight w:val="none"/>
        </w:rPr>
        <w:t xml:space="preserve">本项目为货物采购，其中货物采购标的及对应的中小企业划分标准所属行业如下表。</w:t>
      </w:r>
      <w:r/>
    </w:p>
    <w:tbl>
      <w:tblPr>
        <w:tblStyle w:val="1005"/>
        <w:tblpPr w:horzAnchor="page" w:tblpX="1487" w:vertAnchor="text" w:tblpY="154" w:leftFromText="180" w:topFromText="0" w:rightFromText="180" w:bottomFromText="0"/>
        <w:tblW w:w="94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3060"/>
        <w:gridCol w:w="2580"/>
        <w:gridCol w:w="2928"/>
      </w:tblGrid>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b/>
                <w:bCs/>
                <w:i w:val="0"/>
                <w:iCs w:val="0"/>
                <w:color w:val="auto"/>
                <w:sz w:val="21"/>
                <w:szCs w:val="21"/>
                <w:highlight w:val="none"/>
                <w:u w:val="none"/>
              </w:rPr>
              <w:t xml:space="preserve">规格</w:t>
            </w:r>
            <w:r>
              <w:rPr>
                <w:rFonts w:hint="eastAsia" w:ascii="宋体" w:hAnsi="宋体" w:eastAsia="宋体" w:cs="宋体"/>
                <w:b/>
                <w:bCs/>
                <w:i w:val="0"/>
                <w:iCs w:val="0"/>
                <w:color w:val="auto"/>
                <w:sz w:val="21"/>
                <w:szCs w:val="21"/>
                <w:highlight w:val="none"/>
                <w:u w:val="none"/>
                <w:lang w:val="en-US" w:eastAsia="zh-CN"/>
              </w:rPr>
              <w:t xml:space="preserve">参数</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柴油发电机组</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防雨静音箱</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ATS双电源全自动切换开关</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电力管</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bl>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101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二、项目清单</w:t>
      </w:r>
      <w:r/>
    </w:p>
    <w:p>
      <w:pPr>
        <w:ind w:firstLine="482"/>
        <w:jc w:val="cente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鹅湖镇2025年排涝站固定</w:t>
      </w:r>
      <w:r>
        <w:rPr>
          <w:rFonts w:hint="eastAsia" w:ascii="宋体" w:hAnsi="宋体" w:eastAsia="宋体" w:cs="宋体"/>
          <w:b/>
          <w:bCs/>
          <w:color w:val="auto"/>
          <w:sz w:val="24"/>
          <w:szCs w:val="24"/>
          <w:highlight w:val="none"/>
          <w:lang w:val="en-US" w:eastAsia="zh-CN"/>
        </w:rPr>
        <w:t xml:space="preserve">式应急电源采购项目（第二次）采购清单</w:t>
      </w:r>
      <w:r/>
    </w:p>
    <w:tbl>
      <w:tblPr>
        <w:tblStyle w:val="1005"/>
        <w:tblW w:w="9510" w:type="dxa"/>
        <w:tblInd w:w="-3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800"/>
        <w:gridCol w:w="3975"/>
        <w:gridCol w:w="960"/>
        <w:gridCol w:w="1080"/>
        <w:gridCol w:w="900"/>
      </w:tblGrid>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9510" w:type="dxa"/>
            <w:vAlign w:val="center"/>
            <w:textDirection w:val="lrTb"/>
            <w:noWrap/>
          </w:tcPr>
          <w:p>
            <w:pPr>
              <w:jc w:val="left"/>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六步港发电机设备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61" w:after="61"/>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静音型机组，800kW（常用功率），根据现场配套预埋件，含</w:t>
            </w:r>
            <w:r>
              <w:rPr>
                <w:rFonts w:hint="eastAsia" w:ascii="宋体" w:hAnsi="宋体" w:eastAsia="宋体" w:cs="宋体"/>
                <w:i w:val="0"/>
                <w:iCs w:val="0"/>
                <w:color w:val="auto"/>
                <w:sz w:val="22"/>
                <w:szCs w:val="22"/>
                <w:highlight w:val="none"/>
                <w:u w:val="none"/>
                <w:lang w:val="en-US" w:eastAsia="zh-CN" w:bidi="ar"/>
              </w:rPr>
              <w:t xml:space="preserve">免维护电瓶、油箱、排烟系统、冷却系统、设备调试、试运行、设备防雷接地及接地调试等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73"/>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防雨静音箱</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61"/>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静音箱采用双面2.0mm钢板制作，外形尺寸6200*24</w:t>
            </w:r>
            <w:r>
              <w:rPr>
                <w:rFonts w:hint="eastAsia" w:ascii="宋体" w:hAnsi="宋体" w:eastAsia="宋体" w:cs="宋体"/>
                <w:i w:val="0"/>
                <w:iCs w:val="0"/>
                <w:color w:val="auto"/>
                <w:sz w:val="22"/>
                <w:szCs w:val="22"/>
                <w:highlight w:val="none"/>
                <w:u w:val="none"/>
                <w:lang w:val="en-US" w:eastAsia="zh-CN" w:bidi="ar"/>
              </w:rPr>
              <w:t xml:space="preserve">00*2600，</w:t>
            </w:r>
            <w:r>
              <w:rPr>
                <w:rFonts w:hint="eastAsia" w:ascii="宋体" w:hAnsi="宋体" w:eastAsia="宋体" w:cs="宋体"/>
                <w:i w:val="0"/>
                <w:iCs w:val="0"/>
                <w:color w:val="auto"/>
                <w:sz w:val="22"/>
                <w:szCs w:val="22"/>
                <w:highlight w:val="none"/>
                <w:u w:val="none"/>
                <w:lang w:val="en-US" w:eastAsia="zh-CN" w:bidi="ar"/>
              </w:rPr>
              <w:t xml:space="preserve">含配套钢筋混凝土基础，挖填方及余方处置</w:t>
            </w:r>
            <w:r>
              <w:rPr>
                <w:rFonts w:hint="eastAsia" w:ascii="宋体" w:hAnsi="宋体" w:cs="宋体"/>
                <w:i w:val="0"/>
                <w:iCs w:val="0"/>
                <w:color w:val="auto"/>
                <w:sz w:val="22"/>
                <w:szCs w:val="22"/>
                <w:highlight w:val="none"/>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31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ATS双电源全自动切换开关</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6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配套塑壳1600A双电源开关，市电优先全自动切换，</w:t>
            </w:r>
            <w:r>
              <w:rPr>
                <w:rFonts w:hint="eastAsia" w:ascii="宋体" w:hAnsi="宋体" w:eastAsia="宋体" w:cs="宋体"/>
                <w:i w:val="0"/>
                <w:iCs w:val="0"/>
                <w:color w:val="auto"/>
                <w:sz w:val="22"/>
                <w:szCs w:val="22"/>
                <w:highlight w:val="none"/>
                <w:u w:val="none"/>
                <w:lang w:val="en-US" w:eastAsia="zh-CN" w:bidi="ar"/>
              </w:rPr>
              <w:t xml:space="preserve">含箱变低压柜等配套工作（含原有设备拆除处置及约35kg铜排的装配），设备调试等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YJV4*240+1*120，</w:t>
            </w:r>
            <w:r>
              <w:rPr>
                <w:rFonts w:hint="eastAsia" w:ascii="宋体" w:hAnsi="宋体" w:eastAsia="宋体" w:cs="宋体"/>
                <w:i w:val="0"/>
                <w:iCs w:val="0"/>
                <w:color w:val="auto"/>
                <w:sz w:val="22"/>
                <w:szCs w:val="22"/>
                <w:highlight w:val="none"/>
                <w:u w:val="none"/>
                <w:lang w:val="en-US" w:eastAsia="zh-CN" w:bidi="ar"/>
              </w:rPr>
              <w:t xml:space="preserve">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YJV4*185+1*95，</w:t>
            </w:r>
            <w:r>
              <w:rPr>
                <w:rFonts w:hint="eastAsia" w:ascii="宋体" w:hAnsi="宋体" w:eastAsia="宋体" w:cs="宋体"/>
                <w:i w:val="0"/>
                <w:iCs w:val="0"/>
                <w:color w:val="auto"/>
                <w:sz w:val="22"/>
                <w:szCs w:val="22"/>
                <w:highlight w:val="none"/>
                <w:u w:val="none"/>
                <w:lang w:val="en-US" w:eastAsia="zh-CN" w:bidi="ar"/>
              </w:rPr>
              <w:t xml:space="preserve">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电力管</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6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DN150PE管，含挖填方及余方处置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9510" w:type="dxa"/>
            <w:vAlign w:val="center"/>
            <w:textDirection w:val="lrTb"/>
            <w:noWrap/>
          </w:tcPr>
          <w:p>
            <w:pPr>
              <w:jc w:val="left"/>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五星河北闸发电机设备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47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61" w:after="6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静音型机组，800kW（常用功率），根据现场配套预埋件</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含</w:t>
            </w:r>
            <w:r>
              <w:rPr>
                <w:rFonts w:hint="eastAsia" w:ascii="宋体" w:hAnsi="宋体" w:eastAsia="宋体" w:cs="宋体"/>
                <w:i w:val="0"/>
                <w:iCs w:val="0"/>
                <w:color w:val="auto"/>
                <w:sz w:val="22"/>
                <w:szCs w:val="22"/>
                <w:highlight w:val="none"/>
                <w:u w:val="none"/>
                <w:lang w:val="en-US" w:eastAsia="zh-CN" w:bidi="ar"/>
              </w:rPr>
              <w:t xml:space="preserve">免维护电瓶、油箱、排烟系统、冷却系统、设备调试、试运行、设备防雷接地及接地调试等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1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防雨静音箱</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61"/>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静音箱采用双面2.0mm钢板制作，外形尺寸6200*2400*2600</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含配套钢筋混凝土基础，挖填方及余方处置</w:t>
            </w:r>
            <w:r>
              <w:rPr>
                <w:rFonts w:hint="eastAsia" w:ascii="宋体" w:hAnsi="宋体" w:cs="宋体"/>
                <w:i w:val="0"/>
                <w:iCs w:val="0"/>
                <w:color w:val="auto"/>
                <w:sz w:val="22"/>
                <w:szCs w:val="22"/>
                <w:highlight w:val="none"/>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37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ATS双电源全自动切换开关</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6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配套塑壳1600A双电源开关，市电优先全自动切换，</w:t>
            </w:r>
            <w:r>
              <w:rPr>
                <w:rFonts w:hint="eastAsia" w:ascii="宋体" w:hAnsi="宋体" w:eastAsia="宋体" w:cs="宋体"/>
                <w:i w:val="0"/>
                <w:iCs w:val="0"/>
                <w:color w:val="auto"/>
                <w:sz w:val="22"/>
                <w:szCs w:val="22"/>
                <w:highlight w:val="none"/>
                <w:u w:val="none"/>
                <w:lang w:val="en-US" w:eastAsia="zh-CN" w:bidi="ar"/>
              </w:rPr>
              <w:t xml:space="preserve">含箱变低压柜等配套工作（含原有设备拆除处置及约35kg铜排的装配），设备调试等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YJV4*240+1*120，</w:t>
            </w:r>
            <w:r>
              <w:rPr>
                <w:rFonts w:hint="eastAsia" w:ascii="宋体" w:hAnsi="宋体" w:eastAsia="宋体" w:cs="宋体"/>
                <w:i w:val="0"/>
                <w:iCs w:val="0"/>
                <w:color w:val="auto"/>
                <w:sz w:val="22"/>
                <w:szCs w:val="22"/>
                <w:highlight w:val="none"/>
                <w:u w:val="none"/>
                <w:lang w:val="en-US" w:eastAsia="zh-CN" w:bidi="ar"/>
              </w:rPr>
              <w:t xml:space="preserve">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YJV4*185+1*95，</w:t>
            </w:r>
            <w:r>
              <w:rPr>
                <w:rFonts w:hint="eastAsia" w:ascii="宋体" w:hAnsi="宋体" w:eastAsia="宋体" w:cs="宋体"/>
                <w:i w:val="0"/>
                <w:iCs w:val="0"/>
                <w:color w:val="auto"/>
                <w:sz w:val="22"/>
                <w:szCs w:val="22"/>
                <w:highlight w:val="none"/>
                <w:u w:val="none"/>
                <w:lang w:val="en-US" w:eastAsia="zh-CN" w:bidi="ar"/>
              </w:rPr>
              <w:t xml:space="preserve">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电力管</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DN150PE管，含挖填方及余方处置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9510" w:type="dxa"/>
            <w:vAlign w:val="center"/>
            <w:textDirection w:val="lrTb"/>
            <w:noWrap/>
          </w:tcPr>
          <w:p>
            <w:pPr>
              <w:jc w:val="left"/>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界泾关闸站发电机设备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静音型机组，800kW（常用功率），根据现场配套预埋件，含免维护电瓶、油箱、排烟系统、冷却系统</w:t>
            </w:r>
            <w:r>
              <w:rPr>
                <w:rFonts w:hint="eastAsia" w:ascii="宋体" w:hAnsi="宋体" w:eastAsia="宋体" w:cs="宋体"/>
                <w:i w:val="0"/>
                <w:iCs w:val="0"/>
                <w:color w:val="auto"/>
                <w:sz w:val="22"/>
                <w:szCs w:val="22"/>
                <w:highlight w:val="none"/>
                <w:u w:val="none"/>
                <w:lang w:val="en-US" w:eastAsia="zh-CN" w:bidi="ar"/>
              </w:rPr>
              <w:t xml:space="preserve">、设备调试、试运行、设备防雷接地及接地调试</w:t>
            </w:r>
            <w:r>
              <w:rPr>
                <w:rFonts w:hint="eastAsia" w:ascii="宋体" w:hAnsi="宋体" w:eastAsia="宋体" w:cs="宋体"/>
                <w:i w:val="0"/>
                <w:iCs w:val="0"/>
                <w:color w:val="auto"/>
                <w:sz w:val="22"/>
                <w:szCs w:val="22"/>
                <w:highlight w:val="none"/>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防雨静音箱</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静音箱采用双面2.0mm钢板制作，外形尺寸6200*2400*2600</w:t>
            </w:r>
            <w:r>
              <w:rPr>
                <w:rFonts w:hint="eastAsia" w:ascii="宋体" w:hAnsi="宋体" w:eastAsia="宋体" w:cs="宋体"/>
                <w:i w:val="0"/>
                <w:iCs w:val="0"/>
                <w:color w:val="auto"/>
                <w:sz w:val="22"/>
                <w:szCs w:val="22"/>
                <w:highlight w:val="none"/>
                <w:u w:val="none"/>
                <w:lang w:val="en-US" w:eastAsia="zh-CN" w:bidi="ar"/>
              </w:rPr>
              <w:t xml:space="preserve">含配套钢筋混凝土基础，挖填方及余方处置</w:t>
            </w:r>
            <w:r>
              <w:rPr>
                <w:rFonts w:hint="eastAsia" w:ascii="宋体" w:hAnsi="宋体" w:cs="宋体"/>
                <w:i w:val="0"/>
                <w:iCs w:val="0"/>
                <w:color w:val="auto"/>
                <w:sz w:val="22"/>
                <w:szCs w:val="22"/>
                <w:highlight w:val="none"/>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ATS双电源全自动切换开关</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配套塑壳1600A双电源开关，市电优先全自动切换</w:t>
            </w:r>
            <w:r>
              <w:rPr>
                <w:rFonts w:hint="eastAsia" w:ascii="宋体" w:hAnsi="宋体" w:eastAsia="宋体" w:cs="宋体"/>
                <w:i w:val="0"/>
                <w:iCs w:val="0"/>
                <w:color w:val="auto"/>
                <w:sz w:val="22"/>
                <w:szCs w:val="22"/>
                <w:highlight w:val="none"/>
                <w:u w:val="none"/>
                <w:lang w:val="en-US" w:eastAsia="zh-CN" w:bidi="ar"/>
              </w:rPr>
              <w:t xml:space="preserve">含箱变低压柜等配套工作（含原有设备拆除处置及约35kg铜排的装配），设备调试等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YJV4*240+1*120，</w:t>
            </w:r>
            <w:r>
              <w:rPr>
                <w:rFonts w:hint="eastAsia" w:ascii="宋体" w:hAnsi="宋体" w:eastAsia="宋体" w:cs="宋体"/>
                <w:i w:val="0"/>
                <w:iCs w:val="0"/>
                <w:color w:val="auto"/>
                <w:sz w:val="22"/>
                <w:szCs w:val="22"/>
                <w:highlight w:val="none"/>
                <w:u w:val="none"/>
                <w:lang w:val="en-US" w:eastAsia="zh-CN" w:bidi="ar"/>
              </w:rPr>
              <w:t xml:space="preserve">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YJV4*185+1*95，</w:t>
            </w:r>
            <w:r>
              <w:rPr>
                <w:rFonts w:hint="eastAsia" w:ascii="宋体" w:hAnsi="宋体" w:eastAsia="宋体" w:cs="宋体"/>
                <w:i w:val="0"/>
                <w:iCs w:val="0"/>
                <w:color w:val="auto"/>
                <w:sz w:val="22"/>
                <w:szCs w:val="22"/>
                <w:highlight w:val="none"/>
                <w:u w:val="none"/>
                <w:lang w:val="en-US" w:eastAsia="zh-CN" w:bidi="ar"/>
              </w:rPr>
              <w:t xml:space="preserve">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电力管</w:t>
            </w:r>
            <w:r/>
          </w:p>
        </w:tc>
        <w:tc>
          <w:tcPr>
            <w:shd w:val="clear" w:color="auto" w:fill="auto"/>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left"/>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DN150PE管，含挖填方及余方处置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before="181" w:after="181"/>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
        </w:rPr>
        <w:br w:type="page" w:clear="all"/>
      </w:r>
      <w:r>
        <w:rPr>
          <w:rFonts w:hint="eastAsia" w:ascii="宋体" w:hAnsi="宋体" w:eastAsia="宋体" w:cs="宋体"/>
          <w:b/>
          <w:bCs/>
          <w:color w:val="auto"/>
          <w:sz w:val="28"/>
          <w:szCs w:val="28"/>
          <w:highlight w:val="none"/>
          <w:lang w:val="en-US" w:eastAsia="zh-CN" w:bidi="ar"/>
        </w:rPr>
        <w:t xml:space="preserve">三、规格型</w:t>
      </w:r>
      <w:r>
        <w:rPr>
          <w:rFonts w:hint="eastAsia" w:ascii="宋体" w:hAnsi="宋体" w:eastAsia="宋体" w:cs="宋体"/>
          <w:b/>
          <w:bCs/>
          <w:color w:val="auto"/>
          <w:sz w:val="28"/>
          <w:szCs w:val="28"/>
          <w:highlight w:val="none"/>
          <w:lang w:val="en-US" w:eastAsia="zh-CN" w:bidi="ar"/>
        </w:rPr>
        <w:t xml:space="preserve">号及参数</w:t>
      </w:r>
      <w:r/>
    </w:p>
    <w:p>
      <w:pPr>
        <w:pStyle w:val="1006"/>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1、柴油发电机组（800kW）</w:t>
      </w:r>
      <w:r/>
    </w:p>
    <w:tbl>
      <w:tblPr>
        <w:tblStyle w:val="1005"/>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4"/>
                <w:szCs w:val="24"/>
                <w:highlight w:val="none"/>
                <w:lang w:val="en-US" w:eastAsia="zh-CN" w:bidi="ar"/>
              </w:rPr>
              <w:t xml:space="preserve">备注</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机组额定功率：≥</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输出电压：400V±5% &amp; 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最大输出电流：≥144</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输出频率（1500r/min）：50Hz±1Hz。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瞬间电压调整率：＜±15％。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稳态频率调整率：≤3%。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电压稳定时间：≤1.5s。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瞬间频率调整率：≤1%。</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频率稳定时间：3～7s。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机组噪声（距机组7米处）：≤80db。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机组净重：≤</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eastAsia="zh-CN" w:bidi="ar"/>
              </w:rPr>
              <w:t xml:space="preserve">500kg。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柴油发动机额定功率（转速1500r/min）：≥</w:t>
            </w:r>
            <w:r>
              <w:rPr>
                <w:rFonts w:hint="eastAsia" w:ascii="宋体" w:hAnsi="宋体" w:eastAsia="宋体" w:cs="宋体"/>
                <w:color w:val="auto"/>
                <w:sz w:val="24"/>
                <w:szCs w:val="24"/>
                <w:highlight w:val="none"/>
                <w:lang w:val="en-US" w:eastAsia="zh-CN" w:bidi="ar"/>
              </w:rPr>
              <w:t xml:space="preserve">880kW</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气缸数：≥</w:t>
            </w:r>
            <w:r>
              <w:rPr>
                <w:rFonts w:hint="eastAsia" w:ascii="宋体" w:hAnsi="宋体" w:eastAsia="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排放标准：不低于国Ⅲ。</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机油油量：≥135L。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蓄电池：≥24V 200AH，满足机组连续启动6次以上。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排气系统：工业用高降噪级消声器及波纹管弹性连接件，带烟处理系统。</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highlight w:val="none"/>
              </w:rPr>
              <w:t xml:space="preserve">每台机组约200升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励磁方式：无刷全铜自励磁。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冷却方式：自冷。</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额定功率：≥</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额定电压：400V±5%/230V±5%。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额定电流：≥1</w:t>
            </w:r>
            <w:r>
              <w:rPr>
                <w:rFonts w:hint="eastAsia" w:ascii="宋体" w:hAnsi="宋体" w:eastAsia="宋体" w:cs="宋体"/>
                <w:color w:val="auto"/>
                <w:sz w:val="24"/>
                <w:szCs w:val="24"/>
                <w:highlight w:val="none"/>
                <w:lang w:val="en-US" w:eastAsia="zh-CN" w:bidi="ar"/>
              </w:rPr>
              <w:t xml:space="preserve">446</w:t>
            </w:r>
            <w:r>
              <w:rPr>
                <w:rFonts w:hint="eastAsia" w:ascii="宋体" w:hAnsi="宋体" w:eastAsia="宋体" w:cs="宋体"/>
                <w:color w:val="auto"/>
                <w:sz w:val="24"/>
                <w:szCs w:val="24"/>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额定频率（1500r/min）：50Hz±1Hz。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材质：高强度钢板，厚度≥5mm。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油箱容量：≥1000L。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具备历史数据记录、实时时钟以及定时开关机功能（支持每月、每周、每天开机一次，并可设置是否带载）。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绝缘胶带：电压等级≥600V，适用温度-10℃-105℃，每卷长度≥20m，绝缘电阻＞10</w:t>
            </w:r>
            <w:r>
              <w:rPr>
                <w:rStyle w:val="1270"/>
                <w:rFonts w:hint="eastAsia" w:ascii="宋体" w:hAnsi="宋体" w:eastAsia="宋体" w:cs="宋体"/>
                <w:color w:val="auto"/>
                <w:highlight w:val="none"/>
                <w:lang w:eastAsia="zh-CN" w:bidi="ar"/>
              </w:rPr>
              <w:t xml:space="preserve">12</w:t>
            </w:r>
            <w:r>
              <w:rPr>
                <w:rFonts w:hint="eastAsia" w:ascii="宋体" w:hAnsi="宋体" w:eastAsia="宋体" w:cs="宋体"/>
                <w:color w:val="auto"/>
                <w:sz w:val="24"/>
                <w:szCs w:val="24"/>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color w:val="auto"/>
                <w:sz w:val="24"/>
                <w:szCs w:val="24"/>
                <w:highlight w:val="none"/>
                <w:lang w:eastAsia="zh-CN" w:bidi="ar"/>
              </w:rPr>
              <w:t xml:space="preserve">含配套预埋件、开孔、防雨罩、油箱、排烟管及消防设施等</w:t>
            </w:r>
            <w:r/>
          </w:p>
        </w:tc>
      </w:tr>
    </w:tbl>
    <w:p>
      <w:pPr>
        <w:pStyle w:val="100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0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2、防雨静音箱</w:t>
      </w:r>
      <w:r/>
    </w:p>
    <w:tbl>
      <w:tblPr>
        <w:tblStyle w:val="1005"/>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钢板厚度：≥2mm。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箱体内消音棉，厚度≥4cm。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防护等级≥IP45。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机组外尺寸：长≤6</w:t>
            </w:r>
            <w:r>
              <w:rPr>
                <w:rFonts w:hint="eastAsia" w:ascii="宋体" w:hAnsi="宋体" w:eastAsia="宋体" w:cs="宋体"/>
                <w:color w:val="auto"/>
                <w:sz w:val="24"/>
                <w:szCs w:val="24"/>
                <w:highlight w:val="none"/>
                <w:lang w:val="en-US" w:eastAsia="zh-CN" w:bidi="ar"/>
              </w:rPr>
              <w:t xml:space="preserve">200</w:t>
            </w:r>
            <w:r>
              <w:rPr>
                <w:rFonts w:hint="eastAsia" w:ascii="宋体" w:hAnsi="宋体" w:eastAsia="宋体" w:cs="宋体"/>
                <w:color w:val="auto"/>
                <w:sz w:val="24"/>
                <w:szCs w:val="24"/>
                <w:highlight w:val="none"/>
                <w:lang w:eastAsia="zh-CN" w:bidi="ar"/>
              </w:rPr>
              <w:t xml:space="preserve">mm，宽≤24</w:t>
            </w:r>
            <w:r>
              <w:rPr>
                <w:rFonts w:hint="eastAsia" w:ascii="宋体" w:hAnsi="宋体" w:eastAsia="宋体" w:cs="宋体"/>
                <w:color w:val="auto"/>
                <w:sz w:val="24"/>
                <w:szCs w:val="24"/>
                <w:highlight w:val="none"/>
                <w:lang w:val="en-US" w:eastAsia="zh-CN" w:bidi="ar"/>
              </w:rPr>
              <w:t xml:space="preserve">00</w:t>
            </w:r>
            <w:r>
              <w:rPr>
                <w:rFonts w:hint="eastAsia" w:ascii="宋体" w:hAnsi="宋体" w:eastAsia="宋体" w:cs="宋体"/>
                <w:color w:val="auto"/>
                <w:sz w:val="24"/>
                <w:szCs w:val="24"/>
                <w:highlight w:val="none"/>
                <w:lang w:eastAsia="zh-CN" w:bidi="ar"/>
              </w:rPr>
              <w:t xml:space="preserve">mm，高≤2600mm。</w:t>
            </w:r>
            <w:r/>
          </w:p>
        </w:tc>
      </w:tr>
    </w:tbl>
    <w:p>
      <w:pPr>
        <w:pStyle w:val="100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0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3、ATS双电源全自动切换开关</w:t>
      </w:r>
      <w:r/>
    </w:p>
    <w:tbl>
      <w:tblPr>
        <w:tblStyle w:val="1005"/>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每套机组配备ATS双电源全自动切换开关数量规格</w:t>
            </w:r>
            <w:r>
              <w:rPr>
                <w:rFonts w:hint="eastAsia" w:ascii="宋体" w:hAnsi="宋体" w:eastAsia="宋体" w:cs="宋体"/>
                <w:color w:val="auto"/>
                <w:sz w:val="24"/>
                <w:szCs w:val="24"/>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须符合国家3C认证标准</w:t>
            </w:r>
            <w:r/>
          </w:p>
        </w:tc>
      </w:tr>
    </w:tbl>
    <w:p>
      <w:pPr>
        <w:pStyle w:val="100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0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4、电缆线</w:t>
      </w:r>
      <w:r/>
    </w:p>
    <w:tbl>
      <w:tblPr>
        <w:tblStyle w:val="1005"/>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每套机组配备电缆线。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电缆须按GB/T 12706-2020《额定电压1kV</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U.=1.2 kV）到 35 kV</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U.=40.5 kV）挤包绝缘电力电缆及附件》生产制造，且符合国家标准GB/T 5013-2008《额定电压450/750V及以下橡皮绝缘电缆》。</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电缆主要材质：铜质。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电缆规格型号：</w:t>
            </w:r>
            <w:r>
              <w:rPr>
                <w:rFonts w:hint="eastAsia" w:ascii="宋体" w:hAnsi="宋体" w:eastAsia="宋体" w:cs="宋体"/>
                <w:color w:val="auto"/>
                <w:sz w:val="24"/>
                <w:szCs w:val="24"/>
                <w:highlight w:val="none"/>
                <w:lang w:val="en-US" w:eastAsia="zh-CN" w:bidi="ar"/>
              </w:rPr>
              <w:t xml:space="preserve">响应招标文件清单要求</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电缆须符合国家3C认证标准</w:t>
            </w:r>
            <w:r/>
          </w:p>
        </w:tc>
      </w:tr>
    </w:tbl>
    <w:p>
      <w:pPr>
        <w:numPr>
          <w:ilvl w:val="0"/>
          <w:numId w:val="3"/>
        </w:numPr>
        <w:ind w:firstLine="482"/>
        <w:keepLines w:val="0"/>
        <w:keepNext w:val="0"/>
        <w:pageBreakBefore w:val="0"/>
        <w:spacing w:before="181"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安装调试验收合格后付至合同额的60%，审计结束付至审定价的80%，审计结束并质保期（质保期为</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）满后1年内付清余款。</w:t>
      </w:r>
      <w:r/>
    </w:p>
    <w:p>
      <w:pPr>
        <w:ind w:firstLine="482"/>
        <w:keepLines w:val="0"/>
        <w:keepNext w:val="0"/>
        <w:pageBreakBefore w:val="0"/>
        <w:spacing w:before="181"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四、设计、验收及交货：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1、供应商中标后，在合同签订3日内向采购人提供设计图纸资料2套（包括制造工艺图、平面图、主要元器件制造厂家的资料、发电机房内部空间布置图等），采购人自接到后一日内审查完毕，次日给予答复。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设备交货地点为买方指定位置。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安装过程需厂家指导的，厂家应及时安排无偿提供技术服务。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由采购人组织验收小组，负责采购项目的验收具体工作。现场依次按国际标准、国家标准及相关行业标准、制造厂标准进行，投标供应商人员随设备出具出厂测试报告、说明书等，对设备进行相关工艺的检验和复验。验收通过后合同双方签署最终验收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供应商须提供的验收材料（纸质和电子档各一份）：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（1）使用维护手册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（2）柴油机说明书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（3）发电机说明书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（4）控制系统图纸 （电气原理图、接线图）    </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（5）工厂检测报告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、验收时中标供应商应在验收现场，并对验收结果签字确认，中标供应商未到现场的，视作认同采购人的验收结果。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6、若货物验收时产品质量不能满足要求，采购单位有权要求对标的物进行更换或退货，同时有权提出索赔，所产生的一切费用（含所有检验费用）由中标供应商承担。</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按采购方的需求及时到货，中标供应商需负责包括设备及辅配件、安装、调试、技术售后服务及培训、易损易耗件、工具、检测合格等交付使用前的一切费用。除非项目需求有变动，否则采购单位不再向中标供应商支付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2、质保期：自验收合格交付采购人之日起算，免费质保期不低于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年。有特殊要求的按招标要求提供。在非人为因素情况下，一切维修换件保养费用和备品备件均由供应方免费提供。如有紧急故障，供应商工作人员在得到通知后</w:t>
      </w:r>
      <w:r>
        <w:rPr>
          <w:rFonts w:hint="eastAsia" w:ascii="宋体" w:hAnsi="宋体" w:eastAsia="宋体" w:cs="宋体"/>
          <w:color w:val="auto"/>
          <w:sz w:val="24"/>
          <w:szCs w:val="24"/>
          <w:highlight w:val="none"/>
          <w:lang w:val="en-US" w:eastAsia="zh-CN"/>
        </w:rPr>
        <w:t xml:space="preserve">4小时内响应，2</w:t>
      </w:r>
      <w:r>
        <w:rPr>
          <w:rFonts w:hint="eastAsia" w:ascii="宋体" w:hAnsi="宋体" w:eastAsia="宋体" w:cs="宋体"/>
          <w:color w:val="auto"/>
          <w:sz w:val="24"/>
          <w:szCs w:val="24"/>
          <w:highlight w:val="none"/>
          <w:lang w:eastAsia="zh-CN"/>
        </w:rPr>
        <w:t xml:space="preserve">小时内提供在线技术支持，24小时内必须到达现场，</w:t>
      </w:r>
      <w:r>
        <w:rPr>
          <w:rFonts w:hint="eastAsia" w:ascii="宋体" w:hAnsi="宋体" w:eastAsia="宋体" w:cs="宋体"/>
          <w:color w:val="auto"/>
          <w:sz w:val="24"/>
          <w:szCs w:val="24"/>
          <w:highlight w:val="none"/>
          <w:lang w:val="en-US" w:eastAsia="zh-CN"/>
        </w:rPr>
        <w:t xml:space="preserve">3日内</w:t>
      </w:r>
      <w:r>
        <w:rPr>
          <w:rFonts w:hint="eastAsia" w:ascii="宋体" w:hAnsi="宋体" w:eastAsia="宋体" w:cs="宋体"/>
          <w:color w:val="auto"/>
          <w:sz w:val="24"/>
          <w:szCs w:val="24"/>
          <w:highlight w:val="none"/>
          <w:lang w:eastAsia="zh-CN"/>
        </w:rPr>
        <w:t xml:space="preserve">排除故障、修复或更换零部件。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3、在合同签订后，供应商需根据采购人具体问题提供以下几种形式的技术服务：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系统试运行期间，供应商负责为采购人免费培训1-2名系统维护人员，通过培训，使维护人员能熟练规范地进行操作，对一般故障能进行处理和日常维护。所有的培训费用必须计入投标总价。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2）电话咨询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免费提供每周7天/每天24小时不间断的电话支持服务，解答采购人在系统使用、维护过程中遇到的问题，及时提出解决问题的建议和操作方法。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3）远程在线诊断和故障排除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供应商能帮助采购人建立远程维护系统，对于电话咨询无法解决的问题，供应商工程师经采购人授权通过电话线、宽带网等方式远程登录到采购人网络系统进行故障诊断和故障排除。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4）重大技术问题处理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对重大的技术问题，供应商技术支持部门应协调组织技术专家小组进行会诊，以确保系统的正常运行。</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六、其他要求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1、所有设备必须为原厂全新产品，并符合相关的质量检测标准及具有合法手续的产品，不得使用库存时间超过6个月的产品或部件。</w:t>
      </w:r>
      <w:r>
        <w:rPr>
          <w:rFonts w:hint="eastAsia" w:ascii="宋体" w:hAnsi="宋体" w:eastAsia="宋体" w:cs="宋体"/>
          <w:color w:val="auto"/>
          <w:sz w:val="24"/>
          <w:szCs w:val="24"/>
          <w:highlight w:val="none"/>
        </w:rPr>
        <w:t xml:space="preserve">严禁提供假冒伪劣</w:t>
      </w:r>
      <w:r>
        <w:rPr>
          <w:rFonts w:hint="eastAsia" w:ascii="宋体" w:hAnsi="宋体" w:eastAsia="宋体" w:cs="宋体"/>
          <w:color w:val="auto"/>
          <w:sz w:val="24"/>
          <w:szCs w:val="24"/>
          <w:highlight w:val="none"/>
        </w:rPr>
        <w:t xml:space="preserve">产品，一经发现，采购人有权解除本合同，且因此而产生的一切费用和责任由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2、供应商应按采购人提供的标的物清单以及相关技术资料，根据现行市场价格并考虑项目实施过程中的风险因素，综合报价。</w:t>
      </w:r>
      <w:r>
        <w:rPr>
          <w:rFonts w:hint="eastAsia" w:ascii="宋体" w:hAnsi="宋体" w:eastAsia="宋体" w:cs="宋体"/>
          <w:b/>
          <w:bCs/>
          <w:color w:val="auto"/>
          <w:sz w:val="24"/>
          <w:szCs w:val="24"/>
          <w:highlight w:val="none"/>
        </w:rPr>
        <w:t xml:space="preserve">本项目为运行手续齐备的交钥匙工程，</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须负责</w:t>
      </w:r>
      <w:r>
        <w:rPr>
          <w:rFonts w:hint="eastAsia" w:ascii="宋体" w:hAnsi="宋体" w:eastAsia="宋体" w:cs="宋体"/>
          <w:b/>
          <w:bCs/>
          <w:color w:val="auto"/>
          <w:sz w:val="24"/>
          <w:szCs w:val="24"/>
          <w:highlight w:val="none"/>
        </w:rPr>
        <w:t xml:space="preserve">本项目运行可能产生但未列入清单的一切费用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全套设备、配套软件、随设备应提交的备品备件和专用工具、</w:t>
      </w:r>
      <w:r>
        <w:rPr>
          <w:rFonts w:hint="eastAsia" w:ascii="宋体" w:hAnsi="宋体" w:eastAsia="宋体" w:cs="宋体"/>
          <w:color w:val="auto"/>
          <w:sz w:val="24"/>
          <w:szCs w:val="24"/>
          <w:highlight w:val="none"/>
        </w:rPr>
        <w:t xml:space="preserve">人工费、材料费、机械费、措施费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包装、运输、装卸、现场保管费、保险费</w:t>
      </w:r>
      <w:r>
        <w:rPr>
          <w:rFonts w:hint="eastAsia" w:ascii="宋体" w:hAnsi="宋体" w:eastAsia="宋体" w:cs="宋体"/>
          <w:color w:val="auto"/>
          <w:sz w:val="24"/>
          <w:szCs w:val="24"/>
          <w:highlight w:val="none"/>
        </w:rPr>
        <w:t xml:space="preserve">、规费、</w:t>
      </w:r>
      <w:r>
        <w:rPr>
          <w:rFonts w:hint="eastAsia" w:ascii="宋体" w:hAnsi="宋体" w:eastAsia="宋体" w:cs="宋体"/>
          <w:color w:val="auto"/>
          <w:sz w:val="24"/>
          <w:szCs w:val="24"/>
          <w:highlight w:val="none"/>
        </w:rPr>
        <w:t xml:space="preserve">技术培训服务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管理费、利润、税金等以及招标文件</w:t>
      </w:r>
      <w:r>
        <w:rPr>
          <w:rFonts w:hint="eastAsia" w:ascii="宋体" w:hAnsi="宋体" w:eastAsia="宋体" w:cs="宋体"/>
          <w:color w:val="auto"/>
          <w:sz w:val="24"/>
          <w:szCs w:val="24"/>
          <w:highlight w:val="none"/>
          <w:lang w:eastAsia="zh-CN"/>
        </w:rPr>
        <w:t xml:space="preserve">反映</w:t>
      </w:r>
      <w:r>
        <w:rPr>
          <w:rFonts w:hint="eastAsia" w:ascii="宋体" w:hAnsi="宋体" w:eastAsia="宋体" w:cs="宋体"/>
          <w:color w:val="auto"/>
          <w:sz w:val="24"/>
          <w:szCs w:val="24"/>
          <w:highlight w:val="none"/>
        </w:rPr>
        <w:t xml:space="preserve">的所有内容和常规必须发生的费用，并考虑了风险因素。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明确所投产品的品牌、型号、规格和外形、尺寸、安装尺寸、重量及一些必须说明的技术参数，以及使用的材料的清单，同时明确生产厂家、型号规格等，并提供详细的技术参数及性能说明书及能保证采购设备的正常安装、调试和运行全套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、本项目最少需配备两名工作人员（含项目负责人）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及验收：采购人根据国家有关规定、采购文件、中标方的投标文件以及合同约定的内容和验收标准进行验收。验收情况作为支付的依据。如有异议，以相关质量技术检验检测机构的检验结果为准，如产生检测费用，则该费用由中标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自行承担参加本项目的全部费用、责任和风险。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在其投标文件中的服务承诺。</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8、依据国家市场监督管理总局发布的《强制性产品认证目录描述与界定》，</w:t>
      </w:r>
      <w:r>
        <w:rPr>
          <w:rFonts w:hint="eastAsia" w:ascii="宋体" w:hAnsi="宋体" w:eastAsia="宋体" w:cs="宋体"/>
          <w:b/>
          <w:bCs/>
          <w:color w:val="auto"/>
          <w:sz w:val="24"/>
          <w:szCs w:val="24"/>
          <w:highlight w:val="none"/>
          <w:lang w:val="en-US" w:eastAsia="zh-CN"/>
        </w:rPr>
        <w:t xml:space="preserve">ATS双电源全自动切换开关、电线电缆</w:t>
      </w:r>
      <w:r>
        <w:rPr>
          <w:rFonts w:hint="eastAsia" w:ascii="宋体" w:hAnsi="宋体" w:eastAsia="宋体" w:cs="宋体"/>
          <w:color w:val="auto"/>
          <w:sz w:val="24"/>
          <w:szCs w:val="24"/>
          <w:highlight w:val="none"/>
          <w:lang w:val="en-US" w:eastAsia="zh-CN"/>
        </w:rPr>
        <w:t xml:space="preserve">为强制性产品认证目录内产品，所投产品必须具有国家确定的认证机构出具的、处于有效期之内的ccc认证证书。报价人只能选择具有ccc认证证书的产品进行报价。</w:t>
      </w:r>
      <w:r>
        <w:rPr>
          <w:rFonts w:hint="eastAsia" w:ascii="宋体" w:hAnsi="宋体" w:eastAsia="宋体" w:cs="宋体"/>
          <w:b/>
          <w:bCs/>
          <w:color w:val="auto"/>
          <w:sz w:val="24"/>
          <w:szCs w:val="24"/>
          <w:highlight w:val="none"/>
          <w:lang w:val="en-US" w:eastAsia="zh-CN"/>
        </w:rPr>
        <w:t xml:space="preserve">上述要求提供的证明材料，须按要求提供，未按要求提供的，作为无效投标处理。</w:t>
      </w:r>
      <w:r/>
    </w:p>
    <w:p>
      <w:pPr>
        <w:pStyle w:val="1006"/>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color w:val="auto"/>
          <w:sz w:val="24"/>
          <w:szCs w:val="24"/>
          <w:highlight w:val="none"/>
          <w:lang w:eastAsia="zh-CN"/>
        </w:rPr>
        <w:t xml:space="preserve">件中</w:t>
      </w:r>
      <w:r>
        <w:rPr>
          <w:rFonts w:hint="eastAsia" w:ascii="宋体" w:hAnsi="宋体" w:eastAsia="宋体" w:cs="宋体"/>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w:t>
      </w:r>
      <w:r>
        <w:rPr>
          <w:rFonts w:hint="eastAsia" w:ascii="宋体" w:hAnsi="宋体" w:eastAsia="宋体" w:cs="宋体"/>
          <w:color w:val="auto"/>
          <w:sz w:val="24"/>
          <w:szCs w:val="24"/>
          <w:highlight w:val="none"/>
        </w:rPr>
        <w:t xml:space="preserve">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8.本项目中如有涉及数据库、操作系统、通用服务器、工作站、一体式计算机、便携式计算机、台式计算机等七种软硬件的，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31" w:name="_Toc21985"/>
      <w:r/>
      <w:bookmarkStart w:id="32" w:name="_Toc12214"/>
      <w:r>
        <w:rPr>
          <w:rFonts w:hint="eastAsia" w:ascii="宋体" w:hAnsi="宋体" w:eastAsia="宋体" w:cs="宋体"/>
          <w:b/>
          <w:bCs/>
          <w:color w:val="auto"/>
          <w:sz w:val="32"/>
          <w:szCs w:val="32"/>
          <w:highlight w:val="none"/>
        </w:rPr>
        <w:t xml:space="preserve">四、合同书（格式文本）</w:t>
      </w:r>
      <w:bookmarkEnd w:id="30"/>
      <w:r/>
      <w:bookmarkEnd w:id="31"/>
      <w:r/>
      <w:bookmarkEnd w:id="32"/>
      <w:r/>
      <w:r/>
    </w:p>
    <w:p>
      <w:pPr>
        <w:spacing w:line="360" w:lineRule="auto"/>
        <w:rPr>
          <w:rFonts w:hint="eastAsia" w:ascii="宋体" w:hAnsi="宋体" w:eastAsia="宋体" w:cs="宋体"/>
          <w:bCs/>
          <w:color w:val="auto"/>
          <w:sz w:val="24"/>
          <w:szCs w:val="24"/>
          <w:highlight w:val="none"/>
        </w:rPr>
      </w:pPr>
      <w:r/>
      <w:bookmarkStart w:id="33" w:name="_Toc4709"/>
      <w:r/>
      <w:bookmarkStart w:id="34" w:name="_Toc17918"/>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乙方（中标方）：</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三、中标总金额：人民币（大写）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四、质量和服务要求及验收标准：</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五、交货期限和服务期限：</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七、货款支付步骤和办法：</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九、解决争议的方式：</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十、其他事项：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十一、合同不可分割部分：</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招标文件、投标文件、合同条款及中标通知书，乙方在投标、评标过程中所作</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十二、合同备案：</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合同一式</w:t>
      </w:r>
      <w:r>
        <w:rPr>
          <w:rFonts w:hint="eastAsia" w:ascii="宋体" w:hAnsi="宋体" w:eastAsia="宋体" w:cs="宋体"/>
          <w:bCs/>
          <w:color w:val="auto"/>
          <w:sz w:val="24"/>
          <w:highlight w:val="none"/>
          <w:lang w:eastAsia="zh-CN"/>
        </w:rPr>
        <w:t xml:space="preserve">肆</w:t>
      </w:r>
      <w:r>
        <w:rPr>
          <w:rFonts w:hint="eastAsia" w:ascii="宋体" w:hAnsi="宋体" w:eastAsia="宋体" w:cs="宋体"/>
          <w:bCs/>
          <w:color w:val="auto"/>
          <w:sz w:val="24"/>
          <w:highlight w:val="none"/>
        </w:rPr>
        <w:t xml:space="preserve">份，甲乙双方各执贰份。</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十三、合同生效：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bCs/>
          <w:color w:val="auto"/>
          <w:sz w:val="24"/>
          <w:highlight w:val="none"/>
        </w:rPr>
        <w:t xml:space="preserve">甲乙</w:t>
      </w:r>
      <w:r>
        <w:rPr>
          <w:rFonts w:hint="eastAsia" w:ascii="宋体" w:hAnsi="宋体" w:eastAsia="宋体" w:cs="宋体"/>
          <w:bCs/>
          <w:color w:val="auto"/>
          <w:sz w:val="24"/>
          <w:szCs w:val="24"/>
          <w:highlight w:val="none"/>
        </w:rPr>
        <w:t xml:space="preserve">双方签字、盖章后生效。</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    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法定（授权）代表人：</w:t>
      </w:r>
      <w:r>
        <w:rPr>
          <w:rFonts w:hint="eastAsia" w:ascii="宋体" w:hAnsi="宋体" w:eastAsia="宋体" w:cs="宋体"/>
          <w:bCs/>
          <w:color w:val="auto"/>
          <w:sz w:val="24"/>
          <w:highlight w:val="none"/>
          <w:u w:val="single"/>
        </w:rPr>
        <w:t xml:space="preserve">              </w:t>
      </w:r>
      <w:r/>
    </w:p>
    <w:p>
      <w:pPr>
        <w:ind w:firstLine="144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firstLine="456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乙方户名：</w:t>
      </w:r>
      <w:r>
        <w:rPr>
          <w:rFonts w:hint="eastAsia" w:ascii="宋体" w:hAnsi="宋体" w:eastAsia="宋体" w:cs="宋体"/>
          <w:bCs/>
          <w:color w:val="auto"/>
          <w:sz w:val="24"/>
          <w:highlight w:val="none"/>
          <w:u w:val="single"/>
        </w:rPr>
        <w:t xml:space="preserve">                      </w:t>
      </w:r>
      <w:r/>
    </w:p>
    <w:p>
      <w:pPr>
        <w:ind w:firstLine="456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乙方开户银行：</w:t>
      </w:r>
      <w:r>
        <w:rPr>
          <w:rFonts w:hint="eastAsia" w:ascii="宋体" w:hAnsi="宋体" w:eastAsia="宋体" w:cs="宋体"/>
          <w:bCs/>
          <w:color w:val="auto"/>
          <w:sz w:val="24"/>
          <w:highlight w:val="none"/>
          <w:u w:val="single"/>
        </w:rPr>
        <w:t xml:space="preserve">                  </w:t>
      </w:r>
      <w:r/>
    </w:p>
    <w:p>
      <w:pPr>
        <w:ind w:firstLine="456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乙方账号：</w:t>
      </w:r>
      <w:r>
        <w:rPr>
          <w:rFonts w:hint="eastAsia" w:ascii="宋体" w:hAnsi="宋体" w:eastAsia="宋体" w:cs="宋体"/>
          <w:bCs/>
          <w:color w:val="auto"/>
          <w:sz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★备注：甲乙双方必须以本格式文本，按照合同条款拟订合同。</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32"/>
          <w:szCs w:val="32"/>
          <w:highlight w:val="none"/>
        </w:rPr>
        <w:t xml:space="preserve">合同条款（格式文本）</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根据《中华人民共和国政府采购法》《中华人民共和国民法典》等法律法规的规定，甲乙双方按照公开招标采购结果签订本合同。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第一条 采购内容</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1、项目名称（项目编号）：</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4、供货期：</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5、质保期：</w:t>
      </w:r>
      <w:r>
        <w:rPr>
          <w:rFonts w:hint="eastAsia" w:ascii="宋体" w:hAnsi="宋体" w:eastAsia="宋体" w:cs="宋体"/>
          <w:color w:val="auto"/>
          <w:sz w:val="24"/>
          <w:szCs w:val="24"/>
          <w:highlight w:val="none"/>
          <w:u w:val="single"/>
        </w:rPr>
        <w:t xml:space="preserve">                                                    </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 合同总价款</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本合同人民币总价款为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备注：中标人</w:t>
      </w:r>
      <w:r>
        <w:rPr>
          <w:rFonts w:hint="eastAsia" w:ascii="宋体" w:hAnsi="宋体" w:eastAsia="宋体" w:cs="宋体"/>
          <w:b/>
          <w:bCs/>
          <w:color w:val="auto"/>
          <w:sz w:val="24"/>
          <w:szCs w:val="24"/>
          <w:highlight w:val="none"/>
        </w:rPr>
        <w:t xml:space="preserve">申请付款时须同时提供等额有效增值税发票。</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 组成本合同的有关文件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下列关于本次采购活动方式相适应的文件及有关附件是本合同不可分割的组成部分，与本合同具有同等法律效力，这些文件包括但不限于：</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（3）中标通知书；</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（4）中标人在投标、评标过程中所作其他有关承诺、声明、书面澄清；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（5）甲乙双方商定的其他文件等。</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质量保证和售后服务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1、乙方应按招标文件规定的服务要求、技术要求、质量标准向甲方提供服务。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2、质量保证：</w:t>
      </w:r>
      <w:r>
        <w:rPr>
          <w:rFonts w:hint="eastAsia" w:ascii="宋体" w:hAnsi="宋体" w:eastAsia="宋体" w:cs="宋体"/>
          <w:color w:val="auto"/>
          <w:sz w:val="24"/>
          <w:szCs w:val="24"/>
          <w:highlight w:val="none"/>
          <w:u w:val="single"/>
        </w:rPr>
        <w:t xml:space="preserve">                            </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 验收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按招标文件所规定的服务标准和乙方投标文件的承诺组织验收，费用由乙方承担。</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付款方式</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1、本合同项下所有款项均以人民币支付，乙方向甲方开具发票。</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rPr>
        <w:t xml:space="preserve">安装调试验收合格后付至合同额的60%，审计结束付至审定价的80%，审计结束</w:t>
      </w:r>
      <w:r>
        <w:rPr>
          <w:rFonts w:hint="eastAsia" w:ascii="宋体" w:hAnsi="宋体" w:eastAsia="宋体" w:cs="宋体"/>
          <w:color w:val="auto"/>
          <w:sz w:val="24"/>
          <w:szCs w:val="24"/>
          <w:highlight w:val="none"/>
          <w:lang w:eastAsia="zh-CN"/>
        </w:rPr>
        <w:t xml:space="preserve">并质保期（质保期为</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1年</w:t>
      </w:r>
      <w:r>
        <w:rPr>
          <w:rFonts w:hint="eastAsia" w:ascii="宋体" w:hAnsi="宋体" w:eastAsia="宋体" w:cs="宋体"/>
          <w:color w:val="auto"/>
          <w:sz w:val="24"/>
          <w:szCs w:val="24"/>
          <w:highlight w:val="none"/>
          <w:lang w:eastAsia="zh-CN"/>
        </w:rPr>
        <w:t xml:space="preserve">内</w:t>
      </w:r>
      <w:r>
        <w:rPr>
          <w:rFonts w:hint="eastAsia" w:ascii="宋体" w:hAnsi="宋体" w:eastAsia="宋体" w:cs="宋体"/>
          <w:color w:val="auto"/>
          <w:sz w:val="24"/>
          <w:szCs w:val="24"/>
          <w:highlight w:val="none"/>
        </w:rPr>
        <w:t xml:space="preserve">付清</w:t>
      </w:r>
      <w:r>
        <w:rPr>
          <w:rFonts w:hint="eastAsia" w:ascii="宋体" w:hAnsi="宋体" w:eastAsia="宋体" w:cs="宋体"/>
          <w:color w:val="auto"/>
          <w:sz w:val="24"/>
          <w:szCs w:val="24"/>
          <w:highlight w:val="none"/>
          <w:lang w:eastAsia="zh-CN"/>
        </w:rPr>
        <w:t xml:space="preserve">余款</w:t>
      </w:r>
      <w:r>
        <w:rPr>
          <w:rFonts w:hint="eastAsia" w:ascii="宋体" w:hAnsi="宋体" w:eastAsia="宋体" w:cs="宋体"/>
          <w:color w:val="auto"/>
          <w:sz w:val="24"/>
          <w:szCs w:val="24"/>
          <w:highlight w:val="none"/>
        </w:rPr>
        <w:t xml:space="preserve">。</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第七条 履约保证金</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本项目不收取履约保证金。</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第八条 知识产权</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第九条 质量与检验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1、乙方应严格按照招标文件的有关规定和乙方投标文件提供合格的货物及服务。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3、货物的到货验收包括：数量、外观、质量、性能、随机备件、装箱单、质量证书等随机资料及包装完整无破损。</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4、货物和系统调试验收标准：按行业通行标准、厂方出厂标准、招标文件要求和乙方投标文件的承诺，并不低于国家相关标准。</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5、货物运到甲方指定地点并经甲方验证签收后，由于甲方保管不善造成的质量问题，乙方应负责修理，但有关费用由甲方承担。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应在货物运到并接到乙方通知后及时按照招投标文件的约定组织验收。在验收过程中产生的质量及其他问题，甲方须及时以书面形式提出异议并向采购代理机构反馈并提出相应处理意见。乙方在接到甲方书面异议后应立即整改，否则承担违约责任。</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7、甲方不得擅自变更招投标文件约定的性能、指标等相关内容，如有变更应按《中华人民共和国政府采购法》、财政部《政府采购货物和服务招标投标管理办法》的相关程序执行。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交货条件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1、交货日期（或完工期）：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（具体开工日期以甲方的供货通知为准）</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2、乙方在验收时应先用电子邮件等书面方式通知甲方。</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4、货物交货时，所有货物必须带有货物质量检验合格证书、中文质保单、装箱单、中文货物安装使用说明书。</w:t>
      </w:r>
      <w:r>
        <w:rPr>
          <w:rFonts w:hint="eastAsia" w:ascii="宋体" w:hAnsi="宋体" w:eastAsia="宋体" w:cs="宋体"/>
          <w:color w:val="auto"/>
          <w:sz w:val="24"/>
          <w:szCs w:val="24"/>
          <w:highlight w:val="none"/>
          <w:lang w:eastAsia="zh-CN"/>
        </w:rPr>
        <w:t xml:space="preserve">其他附件</w:t>
      </w:r>
      <w:r>
        <w:rPr>
          <w:rFonts w:hint="eastAsia" w:ascii="宋体" w:hAnsi="宋体" w:eastAsia="宋体" w:cs="宋体"/>
          <w:color w:val="auto"/>
          <w:sz w:val="24"/>
          <w:szCs w:val="24"/>
          <w:highlight w:val="none"/>
        </w:rPr>
        <w:t xml:space="preserve">所有部件必须原包装。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5、运输及到货地点：由乙方负责办理运输并承担所有费用，直接送到甲方指定地点，即：以合同书上的地点为准。</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第十一条 安装调试及售后服务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1、乙方负责本项目的安装和调试，并保证其提供的货物符合国家、行业、地方、招投标文件及合同规定的质量、性能和标准，并正确且安全地安装。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2、乙方提供的服务全部按照国家有关法律法规规章和“三包”规定以及</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招标文件要求和乙方投标文件中的承诺执行。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3、质保期后的货物维护由双方协商再定。</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4、甲方应向乙方现场调试的技术人员及维修人员</w:t>
      </w:r>
      <w:r>
        <w:rPr>
          <w:rFonts w:hint="eastAsia" w:ascii="宋体" w:hAnsi="宋体" w:eastAsia="宋体" w:cs="宋体"/>
          <w:color w:val="auto"/>
          <w:sz w:val="24"/>
          <w:szCs w:val="24"/>
          <w:highlight w:val="none"/>
          <w:lang w:eastAsia="zh-CN"/>
        </w:rPr>
        <w:t xml:space="preserve">提供方便</w:t>
      </w:r>
      <w:r>
        <w:rPr>
          <w:rFonts w:hint="eastAsia" w:ascii="宋体" w:hAnsi="宋体" w:eastAsia="宋体" w:cs="宋体"/>
          <w:color w:val="auto"/>
          <w:sz w:val="24"/>
          <w:szCs w:val="24"/>
          <w:highlight w:val="none"/>
        </w:rPr>
        <w:t xml:space="preserve">条件，有关费用由乙方负责。</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5、甲方如要求乙方提供招标文件及乙方投标文件以外</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服务，其费用另定。</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违约责任</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3、甲方无正当理由逾期付款时，每逾期一日，甲方应按照逾期付款金额的万分之五的标准累计计算向乙方支付违约金。</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4、由于甲方的原因要求延期交货，甲方应按规定</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货款，并承担乙方提供的代为保管费。</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第十三条 不可抗力</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1、不可抗力，是指不能预见、不能避免并不能克服的客观情况，如战争、动乱、瘟疫、严重火灾、洪水、地震、风暴或其他自然灾害等。</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3、发生不可抗力事件，任何一方均不对因不可抗力无法履行或迟延履行本合同义务而使另一方蒙受的任何损失承担责任，法律另有规定的除外。</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4、合同各方应根据不可抗力对本合同履行的影响程度，协商确定是否终止本合同或继续履行本合同。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第十四条 合同的变更和终止</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》第五十条规定的情形外，本合同一经签订，甲乙双方不得擅自变更、中止或终止合同。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第十五条 合同的终止</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1、有下列情形之一的，本合同自行终止。</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（1）因不可抗力因素及政策原因，造成合同无法履行的。</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（2）经双方协商一致，自愿解除的。</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2、有下列情形之一的，甲方有权单方终止合同。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（1）未经甲方书面同意，乙方擅自分包或者转包他人的。</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（2）乙方不履行义务，甲方有权终止承包合同。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3、合同履行过程中发生下列情形的，甲方有权变更、中止或终止合同，乙方应当予以配合，但甲方应当在发生相应情形后及时通知乙方，并组织双方协商确定解决方案，甲方应当按约支付乙方已经完成的</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对应的合同价款，并补偿因合同变更、中止或终止而引发的乙方直接损失：</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（1）甲方内部工作安排、计划调整等自身原因；</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（2）中央、省、市、区级政策变动，以及规划、计划调整等外部原因；</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（3）其他甲方原因。</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本合同对合同变更、中止或终止合同有其他特殊约定的，按该特殊约定执行。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第十六条 争议的解决</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1、因履行本合同引起的或与本合同有关的争议，甲乙双方应首先通过友好协商解决，如果协商不能解决争议，则向无锡仲裁委员会提起仲裁。</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2、在仲裁期间，本合同应继续履行。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第十七条 合同生效及其他</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1、本合同由甲乙双方签字、盖章后生效。</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份，甲乙双方各执贰份。</w:t>
      </w:r>
      <w:r/>
    </w:p>
    <w:p>
      <w:pPr>
        <w:ind w:firstLine="480"/>
        <w:spacing w:line="360" w:lineRule="auto"/>
        <w:tabs>
          <w:tab w:val="left" w:pos="0" w:leader="none"/>
          <w:tab w:val="left" w:pos="525" w:leader="none"/>
          <w:tab w:val="left" w:pos="945" w:leader="none"/>
        </w:tabs>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3、本合同应按照中华人民共和国的现行法律进行解释。</w:t>
      </w:r>
      <w:r/>
    </w:p>
    <w:p>
      <w:pPr>
        <w:spacing w:line="360" w:lineRule="auto"/>
        <w:rPr>
          <w:rFonts w:hint="eastAsia" w:ascii="宋体" w:hAnsi="宋体" w:eastAsia="宋体" w:cs="宋体"/>
          <w:b/>
          <w:color w:val="auto"/>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eastAsia="宋体" w:cs="宋体"/>
          <w:b/>
          <w:color w:val="auto"/>
          <w:sz w:val="24"/>
          <w:szCs w:val="24"/>
          <w:highlight w:val="none"/>
          <w:u w:val="single"/>
        </w:rPr>
      </w:r>
      <w:r/>
    </w:p>
    <w:p>
      <w:pPr>
        <w:jc w:val="center"/>
        <w:spacing w:line="360" w:lineRule="auto"/>
        <w:rPr>
          <w:rFonts w:hint="eastAsia" w:ascii="宋体" w:hAnsi="宋体" w:eastAsia="宋体" w:cs="宋体"/>
          <w:b/>
          <w:bCs/>
          <w:color w:val="auto"/>
          <w:sz w:val="32"/>
          <w:szCs w:val="32"/>
          <w:highlight w:val="none"/>
        </w:rPr>
        <w:outlineLvl w:val="0"/>
      </w:pPr>
      <w:r/>
      <w:bookmarkStart w:id="35" w:name="_Toc5730"/>
      <w:r>
        <w:rPr>
          <w:rFonts w:hint="eastAsia" w:ascii="宋体" w:hAnsi="宋体" w:eastAsia="宋体" w:cs="宋体"/>
          <w:b/>
          <w:bCs/>
          <w:color w:val="auto"/>
          <w:sz w:val="32"/>
          <w:szCs w:val="32"/>
          <w:highlight w:val="none"/>
        </w:rPr>
        <w:t xml:space="preserve">五、附件</w:t>
      </w:r>
      <w:bookmarkEnd w:id="33"/>
      <w:r/>
      <w:bookmarkEnd w:id="34"/>
      <w:r/>
      <w:bookmarkEnd w:id="35"/>
      <w:r/>
      <w:r/>
    </w:p>
    <w:p>
      <w:pPr>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w:t>
      </w:r>
      <w:r/>
    </w:p>
    <w:p>
      <w:pPr>
        <w:ind w:firstLine="480"/>
        <w:jc w:val="left"/>
        <w:spacing w:line="360"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一、评标方法</w:t>
      </w:r>
      <w:r/>
    </w:p>
    <w:p>
      <w:pPr>
        <w:ind w:firstLine="600"/>
        <w:spacing w:line="360" w:lineRule="auto"/>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投标供应商</w:t>
      </w:r>
      <w:r>
        <w:rPr>
          <w:rFonts w:hint="eastAsia" w:ascii="宋体" w:hAnsi="宋体" w:eastAsia="宋体" w:cs="宋体"/>
          <w:color w:val="auto"/>
          <w:sz w:val="24"/>
          <w:szCs w:val="20"/>
          <w:highlight w:val="none"/>
        </w:rPr>
        <w:t xml:space="preserve">通过资格性与符合性审查的，方可进入比较与评价程序。</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比较与评价采用综合评分法（计分均保留2位小数），</w:t>
      </w:r>
      <w:r>
        <w:rPr>
          <w:rFonts w:hint="eastAsia" w:ascii="宋体" w:hAnsi="宋体" w:eastAsia="宋体" w:cs="宋体"/>
          <w:color w:val="auto"/>
          <w:sz w:val="24"/>
          <w:highlight w:val="none"/>
        </w:rPr>
        <w:t xml:space="preserve">评审委员会遵循公平、公正、择优原则，独立按照评分标准分别评定</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的分值；</w:t>
      </w:r>
      <w:r>
        <w:rPr>
          <w:rFonts w:hint="eastAsia" w:ascii="宋体" w:hAnsi="宋体" w:eastAsia="宋体" w:cs="宋体"/>
          <w:b/>
          <w:color w:val="auto"/>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w:t>
      </w:r>
      <w:r>
        <w:rPr>
          <w:rFonts w:hint="eastAsia" w:ascii="宋体" w:hAnsi="宋体" w:eastAsia="宋体" w:cs="宋体"/>
          <w:b/>
          <w:bCs w:val="0"/>
          <w:color w:val="auto"/>
          <w:sz w:val="24"/>
          <w:highlight w:val="none"/>
        </w:rPr>
        <w:t xml:space="preserve">分最高的</w:t>
      </w:r>
      <w:r>
        <w:rPr>
          <w:rFonts w:hint="eastAsia" w:ascii="宋体" w:hAnsi="宋体" w:eastAsia="宋体" w:cs="宋体"/>
          <w:b/>
          <w:bCs w:val="0"/>
          <w:color w:val="auto"/>
          <w:sz w:val="24"/>
          <w:szCs w:val="24"/>
          <w:highlight w:val="none"/>
        </w:rPr>
        <w:t xml:space="preserve">的投标</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为排名第一的中标候选人，得分次高的投标</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为排名第二的中标候选人，得分排列第三的投标</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为排名第三的中标候选人</w:t>
      </w:r>
      <w:r>
        <w:rPr>
          <w:rFonts w:hint="eastAsia" w:ascii="宋体" w:hAnsi="宋体" w:eastAsia="宋体" w:cs="宋体"/>
          <w:b/>
          <w:color w:val="auto"/>
          <w:sz w:val="24"/>
          <w:highlight w:val="none"/>
        </w:rPr>
        <w:t xml:space="preserve">。未列入本评分标准的其他条件不作为评分内容</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二、评分标准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（一）评分项目及分值（总分100分）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价格分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综合情况                       </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政策性因素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2分</w:t>
      </w:r>
      <w:r>
        <w:rPr>
          <w:rFonts w:hint="eastAsia" w:ascii="宋体" w:hAnsi="宋体" w:eastAsia="宋体" w:cs="宋体"/>
          <w:b/>
          <w:color w:val="auto"/>
          <w:sz w:val="24"/>
          <w:szCs w:val="24"/>
          <w:highlight w:val="none"/>
          <w:lang w:val="en-US" w:eastAsia="zh-CN"/>
        </w:rPr>
        <w:t xml:space="preserve"> </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、技术方案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50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各项目评分标准</w:t>
      </w:r>
      <w:r/>
    </w:p>
    <w:p>
      <w:pPr>
        <w:pStyle w:val="1230"/>
        <w:ind w:firstLine="480"/>
        <w:jc w:val="left"/>
        <w:spacing w:after="0" w:line="360" w:lineRule="auto"/>
        <w:rPr>
          <w:rFonts w:hint="eastAsia" w:ascii="宋体" w:hAnsi="宋体" w:eastAsia="宋体" w:cs="宋体"/>
          <w:b/>
          <w:color w:val="auto"/>
          <w:sz w:val="24"/>
          <w:highlight w:val="none"/>
        </w:rPr>
        <w:outlineLvl w:val="3"/>
      </w:pPr>
      <w:r>
        <w:rPr>
          <w:rFonts w:hint="eastAsia" w:ascii="宋体" w:hAnsi="宋体" w:eastAsia="宋体" w:cs="宋体"/>
          <w:b/>
          <w:color w:val="auto"/>
          <w:sz w:val="24"/>
          <w:highlight w:val="none"/>
        </w:rPr>
        <w:t xml:space="preserve">1、价格分（</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0"/>
        <w:spacing w:line="360" w:lineRule="auto"/>
        <w:tabs>
          <w:tab w:val="left" w:pos="840"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评审过程中出现下列情形之一的，评审委员会应当启动异常低价投标（响应）审查程序：</w:t>
      </w:r>
      <w:r/>
    </w:p>
    <w:p>
      <w:pPr>
        <w:ind w:firstLine="480"/>
        <w:spacing w:line="360" w:lineRule="auto"/>
        <w:tabs>
          <w:tab w:val="left" w:pos="840"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投标（响应）报价低于采购项目预算50%的，即投标（响应）报价</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采购项目预算×50%；</w:t>
      </w:r>
      <w:r/>
    </w:p>
    <w:p>
      <w:pPr>
        <w:ind w:firstLine="480"/>
        <w:spacing w:line="360" w:lineRule="auto"/>
        <w:tabs>
          <w:tab w:val="left" w:pos="840"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rPr>
        <w:t xml:space="preserve">投标（响应）报价低于采购项目最高限价45%的，即投标（响应）报价</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采购项目最高限价×45%；</w:t>
      </w:r>
      <w:r/>
    </w:p>
    <w:p>
      <w:pPr>
        <w:ind w:firstLine="480"/>
        <w:spacing w:line="360" w:lineRule="auto"/>
        <w:tabs>
          <w:tab w:val="left" w:pos="840"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评审委员会认定的供应商报价过低、有可能影响产品质量或者不能诚信履约的其他情形。</w:t>
      </w:r>
      <w:r/>
    </w:p>
    <w:p>
      <w:pPr>
        <w:ind w:firstLine="480"/>
        <w:spacing w:line="360" w:lineRule="auto"/>
        <w:tabs>
          <w:tab w:val="left" w:pos="840"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230"/>
        <w:ind w:firstLine="480"/>
        <w:jc w:val="left"/>
        <w:spacing w:after="0" w:line="360" w:lineRule="auto"/>
        <w:rPr>
          <w:rFonts w:hint="eastAsia" w:ascii="宋体" w:hAnsi="宋体" w:eastAsia="宋体" w:cs="宋体"/>
          <w:b/>
          <w:color w:val="auto"/>
          <w:sz w:val="24"/>
          <w:highlight w:val="none"/>
          <w:lang w:eastAsia="zh-CN"/>
        </w:rPr>
        <w:outlineLvl w:val="3"/>
      </w:pPr>
      <w:r>
        <w:rPr>
          <w:rFonts w:hint="eastAsia" w:ascii="宋体" w:hAnsi="宋体" w:eastAsia="宋体" w:cs="宋体"/>
          <w:b/>
          <w:color w:val="auto"/>
          <w:sz w:val="24"/>
          <w:highlight w:val="none"/>
          <w:lang w:eastAsia="zh-CN"/>
        </w:rPr>
        <w:t xml:space="preserve">价格扣除：本项目专门面向中小微企业采购，价格不予扣除</w:t>
      </w:r>
      <w:r/>
    </w:p>
    <w:p>
      <w:pPr>
        <w:pStyle w:val="1230"/>
        <w:ind w:firstLine="480"/>
        <w:jc w:val="left"/>
        <w:spacing w:after="0" w:line="360" w:lineRule="auto"/>
        <w:rPr>
          <w:rFonts w:hint="eastAsia" w:ascii="宋体" w:hAnsi="宋体" w:eastAsia="宋体" w:cs="宋体"/>
          <w:b/>
          <w:color w:val="auto"/>
          <w:sz w:val="24"/>
          <w:highlight w:val="none"/>
          <w:lang w:val="zh-CN"/>
        </w:rPr>
        <w:outlineLvl w:val="3"/>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zh-CN"/>
        </w:rPr>
        <w:t xml:space="preserve">投标供应商综合情况（</w:t>
      </w:r>
      <w:r>
        <w:rPr>
          <w:rFonts w:hint="eastAsia" w:ascii="宋体" w:hAnsi="宋体" w:eastAsia="宋体" w:cs="宋体"/>
          <w:b/>
          <w:color w:val="auto"/>
          <w:sz w:val="24"/>
          <w:highlight w:val="none"/>
          <w:lang w:val="en-US" w:eastAsia="zh-CN"/>
        </w:rPr>
        <w:t xml:space="preserve">18</w:t>
      </w:r>
      <w:r>
        <w:rPr>
          <w:rFonts w:hint="eastAsia" w:ascii="宋体" w:hAnsi="宋体" w:eastAsia="宋体" w:cs="宋体"/>
          <w:b/>
          <w:color w:val="auto"/>
          <w:sz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）项目业绩（</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自202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年1月1日（时间以验收报告或业主完工证明时间为准）以来承担过</w:t>
      </w:r>
      <w:r>
        <w:rPr>
          <w:rFonts w:hint="eastAsia" w:ascii="宋体" w:hAnsi="宋体" w:eastAsia="宋体" w:cs="宋体"/>
          <w:bCs/>
          <w:color w:val="auto"/>
          <w:sz w:val="24"/>
          <w:szCs w:val="24"/>
          <w:highlight w:val="none"/>
          <w:lang w:eastAsia="zh-CN"/>
        </w:rPr>
        <w:t xml:space="preserve">同类</w:t>
      </w:r>
      <w:r>
        <w:rPr>
          <w:rFonts w:hint="eastAsia" w:ascii="宋体" w:hAnsi="宋体" w:eastAsia="宋体" w:cs="宋体"/>
          <w:bCs/>
          <w:color w:val="auto"/>
          <w:sz w:val="24"/>
          <w:szCs w:val="24"/>
          <w:highlight w:val="none"/>
        </w:rPr>
        <w:t xml:space="preserve">项目的，有1个得</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注：提供有效合同及验收报告或业主完工证明</w:t>
      </w:r>
      <w:r>
        <w:rPr>
          <w:rFonts w:hint="eastAsia" w:ascii="宋体" w:hAnsi="宋体" w:eastAsia="宋体" w:cs="宋体"/>
          <w:b/>
          <w:bCs w:val="0"/>
          <w:color w:val="auto"/>
          <w:sz w:val="24"/>
          <w:szCs w:val="24"/>
          <w:highlight w:val="none"/>
          <w:lang w:eastAsia="zh-CN"/>
        </w:rPr>
        <w:t xml:space="preserve">原件</w:t>
      </w:r>
      <w:r>
        <w:rPr>
          <w:rFonts w:hint="eastAsia" w:ascii="宋体" w:hAnsi="宋体" w:eastAsia="宋体" w:cs="宋体"/>
          <w:b/>
          <w:bCs w:val="0"/>
          <w:color w:val="auto"/>
          <w:sz w:val="24"/>
          <w:szCs w:val="24"/>
          <w:highlight w:val="none"/>
        </w:rPr>
        <w:t xml:space="preserve">扫描件上传至投标文件并电子签章，未按要求提供不得分</w:t>
      </w:r>
      <w:r>
        <w:rPr>
          <w:rFonts w:hint="eastAsia" w:ascii="宋体" w:hAnsi="宋体" w:eastAsia="宋体" w:cs="宋体"/>
          <w:b/>
          <w:bCs w:val="0"/>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（2）质量保证体系（</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投标供应商具有有效期内的质量管理体系认证证书、环境管理体系认证证书、职业健康安全管理体系认证证书，每提供1个得2分，最高得6分。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注：提供有效的</w:t>
      </w:r>
      <w:r>
        <w:rPr>
          <w:rFonts w:hint="eastAsia" w:ascii="宋体" w:hAnsi="宋体" w:eastAsia="宋体" w:cs="宋体"/>
          <w:b/>
          <w:bCs w:val="0"/>
          <w:color w:val="auto"/>
          <w:sz w:val="24"/>
          <w:szCs w:val="24"/>
          <w:highlight w:val="none"/>
          <w:lang w:eastAsia="zh-CN"/>
        </w:rPr>
        <w:t xml:space="preserve">相关</w:t>
      </w:r>
      <w:r>
        <w:rPr>
          <w:rFonts w:hint="eastAsia" w:ascii="宋体" w:hAnsi="宋体" w:eastAsia="宋体" w:cs="宋体"/>
          <w:b/>
          <w:bCs w:val="0"/>
          <w:color w:val="auto"/>
          <w:sz w:val="24"/>
          <w:szCs w:val="24"/>
          <w:highlight w:val="none"/>
        </w:rPr>
        <w:t xml:space="preserve">证书</w:t>
      </w:r>
      <w:r>
        <w:rPr>
          <w:rFonts w:hint="eastAsia" w:ascii="宋体" w:hAnsi="宋体" w:eastAsia="宋体" w:cs="宋体"/>
          <w:b/>
          <w:bCs w:val="0"/>
          <w:color w:val="auto"/>
          <w:sz w:val="24"/>
          <w:szCs w:val="24"/>
          <w:highlight w:val="none"/>
          <w:lang w:eastAsia="zh-CN"/>
        </w:rPr>
        <w:t xml:space="preserve">证明材料原件</w:t>
      </w:r>
      <w:r>
        <w:rPr>
          <w:rFonts w:hint="eastAsia" w:ascii="宋体" w:hAnsi="宋体" w:eastAsia="宋体" w:cs="宋体"/>
          <w:b/>
          <w:bCs w:val="0"/>
          <w:color w:val="auto"/>
          <w:sz w:val="24"/>
          <w:szCs w:val="24"/>
          <w:highlight w:val="none"/>
        </w:rPr>
        <w:t xml:space="preserve">扫描件上传至投标文件并电子签章，未按要求提供不得分。</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zh-CN"/>
        </w:rPr>
        <w:t xml:space="preserve">人员配备（</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拟派项目负责人</w:t>
      </w:r>
      <w:r>
        <w:rPr>
          <w:rFonts w:hint="eastAsia" w:ascii="宋体" w:hAnsi="宋体" w:eastAsia="宋体" w:cs="宋体"/>
          <w:color w:val="auto"/>
          <w:sz w:val="24"/>
          <w:highlight w:val="none"/>
          <w:lang w:eastAsia="zh-CN"/>
        </w:rPr>
        <w:t xml:space="preserve">具备</w:t>
      </w:r>
      <w:r>
        <w:rPr>
          <w:rFonts w:hint="eastAsia" w:ascii="宋体" w:hAnsi="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类中级职称的得1分，</w:t>
      </w:r>
      <w:r>
        <w:rPr>
          <w:rFonts w:hint="eastAsia" w:ascii="宋体" w:hAnsi="宋体" w:eastAsia="宋体" w:cs="宋体"/>
          <w:color w:val="auto"/>
          <w:sz w:val="24"/>
          <w:highlight w:val="none"/>
          <w:lang w:eastAsia="zh-CN"/>
        </w:rPr>
        <w:t xml:space="preserve">具备</w:t>
      </w:r>
      <w:r>
        <w:rPr>
          <w:rFonts w:hint="eastAsia" w:ascii="宋体" w:hAnsi="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类高级及以上职称的得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注：提供有效的</w:t>
      </w:r>
      <w:r>
        <w:rPr>
          <w:rFonts w:hint="eastAsia" w:ascii="宋体" w:hAnsi="宋体" w:eastAsia="宋体" w:cs="宋体"/>
          <w:b/>
          <w:bCs w:val="0"/>
          <w:color w:val="auto"/>
          <w:sz w:val="24"/>
          <w:szCs w:val="24"/>
          <w:highlight w:val="none"/>
          <w:lang w:eastAsia="zh-CN"/>
        </w:rPr>
        <w:t xml:space="preserve">相关</w:t>
      </w:r>
      <w:r>
        <w:rPr>
          <w:rFonts w:hint="eastAsia" w:ascii="宋体" w:hAnsi="宋体" w:eastAsia="宋体" w:cs="宋体"/>
          <w:b/>
          <w:bCs w:val="0"/>
          <w:color w:val="auto"/>
          <w:sz w:val="24"/>
          <w:szCs w:val="24"/>
          <w:highlight w:val="none"/>
        </w:rPr>
        <w:t xml:space="preserve">证书</w:t>
      </w:r>
      <w:r>
        <w:rPr>
          <w:rFonts w:hint="eastAsia" w:ascii="宋体" w:hAnsi="宋体" w:eastAsia="宋体" w:cs="宋体"/>
          <w:b/>
          <w:bCs w:val="0"/>
          <w:color w:val="auto"/>
          <w:sz w:val="24"/>
          <w:szCs w:val="24"/>
          <w:highlight w:val="none"/>
          <w:lang w:eastAsia="zh-CN"/>
        </w:rPr>
        <w:t xml:space="preserve">证明材料原件</w:t>
      </w:r>
      <w:r>
        <w:rPr>
          <w:rFonts w:hint="eastAsia" w:ascii="宋体" w:hAnsi="宋体" w:eastAsia="宋体" w:cs="宋体"/>
          <w:b/>
          <w:bCs w:val="0"/>
          <w:color w:val="auto"/>
          <w:sz w:val="24"/>
          <w:szCs w:val="24"/>
          <w:highlight w:val="none"/>
        </w:rPr>
        <w:t xml:space="preserve">扫描件上传至投标文件并电子签章，提供由区级及以上社保部门出具的2025年</w:t>
      </w:r>
      <w:r>
        <w:rPr>
          <w:rFonts w:hint="eastAsia" w:ascii="宋体" w:hAnsi="宋体" w:cs="宋体"/>
          <w:b/>
          <w:bCs w:val="0"/>
          <w:color w:val="auto"/>
          <w:sz w:val="24"/>
          <w:szCs w:val="24"/>
          <w:highlight w:val="none"/>
          <w:lang w:val="en-US" w:eastAsia="zh-CN"/>
        </w:rPr>
        <w:t xml:space="preserve">9</w:t>
      </w:r>
      <w:r>
        <w:rPr>
          <w:rFonts w:hint="eastAsia" w:ascii="宋体" w:hAnsi="宋体" w:eastAsia="宋体" w:cs="宋体"/>
          <w:b/>
          <w:bCs w:val="0"/>
          <w:color w:val="auto"/>
          <w:sz w:val="24"/>
          <w:szCs w:val="24"/>
          <w:highlight w:val="none"/>
        </w:rPr>
        <w:t xml:space="preserve">月—2025年</w:t>
      </w:r>
      <w:r>
        <w:rPr>
          <w:rFonts w:hint="eastAsia" w:ascii="宋体" w:hAnsi="宋体" w:cs="宋体"/>
          <w:b/>
          <w:bCs w:val="0"/>
          <w:color w:val="auto"/>
          <w:sz w:val="24"/>
          <w:szCs w:val="24"/>
          <w:highlight w:val="none"/>
          <w:lang w:val="en-US" w:eastAsia="zh-CN"/>
        </w:rPr>
        <w:t xml:space="preserve">11</w:t>
      </w:r>
      <w:r>
        <w:rPr>
          <w:rFonts w:hint="eastAsia" w:ascii="宋体" w:hAnsi="宋体" w:eastAsia="宋体" w:cs="宋体"/>
          <w:b/>
          <w:bCs w:val="0"/>
          <w:color w:val="auto"/>
          <w:sz w:val="24"/>
          <w:szCs w:val="24"/>
          <w:highlight w:val="none"/>
        </w:rPr>
        <w:t xml:space="preserve">月的供应商为其缴纳的社保缴费证明，未按要求提供不得分。</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维修响应时间（</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在质保期内3小时内响应，4小时内到达现场，72小时内修复或更换零部件得1分；在质保期内2小时内响应，3小时内到达现场，48小时内修复或更换零部件得2分；在质保期内1小时内响应，2小时内到达现场，24小时内修复或更换零部件得3分。此项最多得3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注：提供承诺书（格式自拟）扫描件上传至投标文件并电子签章，未按要求提供不得分。</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项目整体质保期（</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分）</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在满足采购需求的基础上，每增加一年质保期得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注：提供承诺书（格式自拟）扫描件上传至投标文件并电子签章，未按要求提供不得分。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、政策性因素（2分）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所选用设备、材料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除强制采购产品外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p>
    <w:p>
      <w:pPr>
        <w:pStyle w:val="1230"/>
        <w:numPr>
          <w:ilvl w:val="0"/>
          <w:numId w:val="0"/>
        </w:numPr>
        <w:ind w:firstLine="480"/>
        <w:jc w:val="left"/>
        <w:spacing w:after="0" w:line="360" w:lineRule="auto"/>
        <w:rPr>
          <w:rFonts w:hint="eastAsia" w:ascii="宋体" w:hAnsi="宋体" w:eastAsia="宋体" w:cs="宋体"/>
          <w:b/>
          <w:color w:val="auto"/>
          <w:sz w:val="24"/>
          <w:highlight w:val="none"/>
        </w:rPr>
        <w:outlineLvl w:val="3"/>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color w:val="auto"/>
          <w:sz w:val="24"/>
          <w:highlight w:val="none"/>
        </w:rPr>
        <w:t xml:space="preserve">技术</w:t>
      </w:r>
      <w:r>
        <w:rPr>
          <w:rFonts w:hint="eastAsia" w:ascii="宋体" w:hAnsi="宋体" w:eastAsia="宋体" w:cs="宋体"/>
          <w:b/>
          <w:color w:val="auto"/>
          <w:sz w:val="24"/>
          <w:szCs w:val="24"/>
          <w:highlight w:val="none"/>
          <w:lang w:val="en-US" w:eastAsia="zh-CN" w:bidi="ar-SA"/>
        </w:rPr>
        <w:t xml:space="preserve">方案</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50</w:t>
      </w:r>
      <w:r>
        <w:rPr>
          <w:rFonts w:hint="eastAsia" w:ascii="宋体" w:hAnsi="宋体" w:eastAsia="宋体" w:cs="宋体"/>
          <w:b/>
          <w:color w:val="auto"/>
          <w:sz w:val="24"/>
          <w:highlight w:val="none"/>
        </w:rPr>
        <w:t xml:space="preserve">分）无方案不得分</w:t>
      </w:r>
      <w:r/>
    </w:p>
    <w:p>
      <w:pPr>
        <w:pStyle w:val="1230"/>
        <w:numPr>
          <w:ilvl w:val="0"/>
          <w:numId w:val="0"/>
        </w:numPr>
        <w:ind w:firstLine="482"/>
        <w:jc w:val="left"/>
        <w:spacing w:after="0"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highlight w:val="none"/>
          <w:lang w:eastAsia="zh-CN"/>
        </w:rPr>
        <w:t xml:space="preserve">（1）</w:t>
      </w:r>
      <w:r>
        <w:rPr>
          <w:rFonts w:hint="eastAsia" w:ascii="宋体" w:hAnsi="宋体" w:eastAsia="宋体" w:cs="宋体"/>
          <w:b/>
          <w:color w:val="auto"/>
          <w:sz w:val="24"/>
          <w:highlight w:val="none"/>
          <w:lang w:val="en-US" w:eastAsia="zh-CN"/>
        </w:rPr>
        <w:t xml:space="preserve">发电机组</w:t>
      </w:r>
      <w:r>
        <w:rPr>
          <w:rFonts w:hint="eastAsia" w:ascii="宋体" w:hAnsi="宋体" w:eastAsia="宋体" w:cs="宋体"/>
          <w:b/>
          <w:color w:val="auto"/>
          <w:sz w:val="24"/>
          <w:highlight w:val="none"/>
          <w:lang w:eastAsia="zh-CN"/>
        </w:rPr>
        <w:t xml:space="preserve">总体设计方案（</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lang w:eastAsia="zh-CN"/>
        </w:rPr>
        <w:t xml:space="preserve">分）</w:t>
      </w:r>
      <w:r>
        <w:rPr>
          <w:rFonts w:hint="eastAsia" w:ascii="宋体" w:hAnsi="宋体" w:eastAsia="宋体" w:cs="宋体"/>
          <w:b/>
          <w:bCs/>
          <w:color w:val="auto"/>
          <w:sz w:val="24"/>
          <w:szCs w:val="24"/>
          <w:highlight w:val="none"/>
          <w:lang w:val="en-US" w:eastAsia="zh-CN" w:bidi="ar-SA"/>
        </w:rPr>
        <w:t xml:space="preserve">，包含：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总体设计方案，</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布置合理</w:t>
      </w:r>
      <w:r>
        <w:rPr>
          <w:rFonts w:hint="eastAsia" w:ascii="宋体" w:hAnsi="宋体" w:eastAsia="宋体" w:cs="宋体"/>
          <w:bCs/>
          <w:color w:val="auto"/>
          <w:sz w:val="24"/>
          <w:szCs w:val="24"/>
          <w:highlight w:val="none"/>
          <w:lang w:eastAsia="zh-CN"/>
        </w:rPr>
        <w:t xml:space="preserve">性</w:t>
      </w:r>
      <w:r/>
    </w:p>
    <w:p>
      <w:pPr>
        <w:pStyle w:val="1259"/>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r/>
    </w:p>
    <w:p>
      <w:pPr>
        <w:ind w:firstLine="480"/>
        <w:jc w:val="left"/>
        <w:spacing w:line="360" w:lineRule="auto"/>
        <w:tabs>
          <w:tab w:val="left" w:pos="945" w:leader="none"/>
          <w:tab w:val="left" w:pos="115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2）发电机组设计、制造、加工等（14分），包含：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技术方案（结构合理、检修维护方便、工艺及质量控制可靠）</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rPr>
        <w:t xml:space="preserve">质量保证措施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③</w:t>
      </w:r>
      <w:r>
        <w:rPr>
          <w:rFonts w:hint="eastAsia" w:ascii="宋体" w:hAnsi="宋体" w:eastAsia="宋体" w:cs="宋体"/>
          <w:bCs/>
          <w:color w:val="auto"/>
          <w:sz w:val="24"/>
          <w:szCs w:val="24"/>
          <w:highlight w:val="none"/>
        </w:rPr>
        <w:t xml:space="preserve">主要部件材料、工艺和质量保证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④柴油发动机、交流发电机、静音箱、底座及油箱、机组智能控制系统</w:t>
      </w:r>
      <w:r>
        <w:rPr>
          <w:rFonts w:hint="eastAsia" w:ascii="宋体" w:hAnsi="宋体" w:eastAsia="宋体" w:cs="宋体"/>
          <w:bCs/>
          <w:color w:val="auto"/>
          <w:sz w:val="24"/>
          <w:szCs w:val="24"/>
          <w:highlight w:val="none"/>
        </w:rPr>
        <w:t xml:space="preserve">材料及加工工艺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⑤</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各部件的密封型式、材料及来源和工艺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⑥</w:t>
      </w:r>
      <w:r>
        <w:rPr>
          <w:rFonts w:hint="eastAsia" w:ascii="宋体" w:hAnsi="宋体" w:eastAsia="宋体" w:cs="宋体"/>
          <w:bCs/>
          <w:color w:val="auto"/>
          <w:sz w:val="24"/>
          <w:szCs w:val="24"/>
          <w:highlight w:val="none"/>
        </w:rPr>
        <w:t xml:space="preserve">采取技术措施和加工工艺保证</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安全稳定运行，减少机组运行时振动和</w:t>
      </w:r>
      <w:r>
        <w:rPr>
          <w:rFonts w:hint="eastAsia" w:ascii="宋体" w:hAnsi="宋体" w:eastAsia="宋体" w:cs="宋体"/>
          <w:bCs/>
          <w:color w:val="auto"/>
          <w:sz w:val="24"/>
          <w:szCs w:val="24"/>
          <w:highlight w:val="none"/>
          <w:lang w:eastAsia="zh-CN"/>
        </w:rPr>
        <w:t xml:space="preserve">噪声</w:t>
      </w:r>
      <w:r>
        <w:rPr>
          <w:rFonts w:hint="eastAsia" w:ascii="宋体" w:hAnsi="宋体" w:eastAsia="宋体" w:cs="宋体"/>
          <w:bCs/>
          <w:color w:val="auto"/>
          <w:sz w:val="24"/>
          <w:szCs w:val="24"/>
          <w:highlight w:val="none"/>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⑦</w:t>
      </w:r>
      <w:r>
        <w:rPr>
          <w:rFonts w:hint="eastAsia" w:ascii="宋体" w:hAnsi="宋体" w:eastAsia="宋体" w:cs="宋体"/>
          <w:bCs/>
          <w:color w:val="auto"/>
          <w:sz w:val="24"/>
          <w:szCs w:val="24"/>
          <w:highlight w:val="none"/>
          <w:lang w:val="en-US" w:eastAsia="zh-CN"/>
        </w:rPr>
        <w:t xml:space="preserve">发电机</w:t>
      </w:r>
      <w:r>
        <w:rPr>
          <w:rFonts w:hint="eastAsia" w:ascii="宋体" w:hAnsi="宋体" w:eastAsia="宋体" w:cs="宋体"/>
          <w:bCs/>
          <w:color w:val="auto"/>
          <w:sz w:val="24"/>
          <w:szCs w:val="24"/>
          <w:highlight w:val="none"/>
        </w:rPr>
        <w:t xml:space="preserve">组稳定运行的保证措施</w:t>
      </w:r>
      <w:r>
        <w:rPr>
          <w:rFonts w:hint="eastAsia" w:ascii="宋体" w:hAnsi="宋体" w:eastAsia="宋体" w:cs="宋体"/>
          <w:bCs/>
          <w:color w:val="auto"/>
          <w:sz w:val="24"/>
          <w:szCs w:val="24"/>
          <w:highlight w:val="none"/>
          <w:lang w:val="en-US" w:eastAsia="zh-CN"/>
        </w:rPr>
        <w:t xml:space="preserve">    </w:t>
      </w:r>
      <w:r/>
    </w:p>
    <w:p>
      <w:pPr>
        <w:pStyle w:val="1259"/>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14分。</w:t>
      </w:r>
      <w:r/>
    </w:p>
    <w:p>
      <w:pPr>
        <w:numPr>
          <w:ilvl w:val="0"/>
          <w:numId w:val="4"/>
        </w:num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柴油发动机、交流发电机</w:t>
      </w:r>
      <w:r>
        <w:rPr>
          <w:rFonts w:hint="eastAsia" w:ascii="宋体" w:hAnsi="宋体" w:eastAsia="宋体" w:cs="宋体"/>
          <w:b/>
          <w:color w:val="auto"/>
          <w:sz w:val="24"/>
          <w:szCs w:val="24"/>
          <w:highlight w:val="none"/>
        </w:rPr>
        <w:t xml:space="preserve">制造等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15分</w:t>
      </w:r>
      <w:r>
        <w:rPr>
          <w:rFonts w:hint="eastAsia" w:ascii="宋体" w:hAnsi="宋体" w:eastAsia="宋体" w:cs="宋体"/>
          <w:b/>
          <w:color w:val="auto"/>
          <w:sz w:val="24"/>
          <w:szCs w:val="24"/>
          <w:highlight w:val="none"/>
          <w:lang w:eastAsia="zh-CN"/>
        </w:rPr>
        <w:t xml:space="preserve">），包含：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rPr>
        <w:t xml:space="preserve">主要部件采用优质原材料，并介绍清楚、完整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ind w:left="479" w:firstLine="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rPr>
        <w:t xml:space="preserve">有优良的加工工艺并在投标文件中介绍加工的主要生产设备</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③</w:t>
      </w:r>
      <w:r>
        <w:rPr>
          <w:rFonts w:hint="eastAsia" w:ascii="宋体" w:hAnsi="宋体" w:eastAsia="宋体" w:cs="宋体"/>
          <w:bCs/>
          <w:color w:val="auto"/>
          <w:sz w:val="24"/>
          <w:szCs w:val="24"/>
          <w:highlight w:val="none"/>
        </w:rPr>
        <w:t xml:space="preserve">提供技术参数全，主要技术性能指标的保证值优良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④</w:t>
      </w:r>
      <w:r>
        <w:rPr>
          <w:rFonts w:hint="eastAsia" w:ascii="宋体" w:hAnsi="宋体" w:eastAsia="宋体" w:cs="宋体"/>
          <w:bCs/>
          <w:color w:val="auto"/>
          <w:sz w:val="24"/>
          <w:szCs w:val="24"/>
          <w:highlight w:val="none"/>
        </w:rPr>
        <w:t xml:space="preserve">外形结构设计合理并附外形图、尺寸满足布置要求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w:t>
      </w:r>
      <w:r>
        <w:rPr>
          <w:rFonts w:hint="eastAsia" w:ascii="宋体" w:hAnsi="宋体" w:eastAsia="宋体" w:cs="宋体"/>
          <w:bCs/>
          <w:color w:val="auto"/>
          <w:sz w:val="24"/>
          <w:szCs w:val="24"/>
          <w:highlight w:val="none"/>
        </w:rPr>
        <w:t xml:space="preserve">具有先进的技术措施和加工工艺，能降低运行</w:t>
      </w:r>
      <w:r>
        <w:rPr>
          <w:rFonts w:hint="eastAsia" w:ascii="宋体" w:hAnsi="宋体" w:eastAsia="宋体" w:cs="宋体"/>
          <w:bCs/>
          <w:color w:val="auto"/>
          <w:sz w:val="24"/>
          <w:szCs w:val="24"/>
          <w:highlight w:val="none"/>
          <w:lang w:eastAsia="zh-CN"/>
        </w:rPr>
        <w:t xml:space="preserve">噪声</w:t>
      </w:r>
      <w:r>
        <w:rPr>
          <w:rFonts w:hint="eastAsia" w:ascii="宋体" w:hAnsi="宋体" w:eastAsia="宋体" w:cs="宋体"/>
          <w:bCs/>
          <w:color w:val="auto"/>
          <w:sz w:val="24"/>
          <w:szCs w:val="24"/>
          <w:highlight w:val="none"/>
        </w:rPr>
        <w:t xml:space="preserve">并详细介绍降噪措施，提出达到噪音值</w:t>
      </w:r>
      <w:r>
        <w:rPr>
          <w:rFonts w:hint="eastAsia" w:ascii="宋体" w:hAnsi="宋体" w:eastAsia="宋体" w:cs="宋体"/>
          <w:bCs/>
          <w:color w:val="auto"/>
          <w:sz w:val="24"/>
          <w:szCs w:val="24"/>
          <w:highlight w:val="none"/>
          <w:lang w:val="en-US" w:eastAsia="zh-CN"/>
        </w:rPr>
        <w:t xml:space="preserve">      </w:t>
      </w:r>
      <w:r/>
    </w:p>
    <w:p>
      <w:pPr>
        <w:pStyle w:val="1259"/>
        <w:ind w:firstLine="48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pacing w:val="1"/>
          <w:sz w:val="22"/>
          <w:szCs w:val="22"/>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）技术力量、质量保证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售后服务</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①工厂技术力量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②工厂主要大型加工设备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③质量保证措施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④质量控制方式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⑤工厂监督及工地指导方式                     </w:t>
      </w:r>
      <w:r/>
    </w:p>
    <w:p>
      <w:pPr>
        <w:ind w:firstLine="480"/>
        <w:jc w:val="left"/>
        <w:spacing w:line="360" w:lineRule="auto"/>
        <w:tabs>
          <w:tab w:val="left" w:pos="945" w:leader="none"/>
          <w:tab w:val="left" w:pos="1155" w:leader="none"/>
        </w:tabs>
        <w:rPr>
          <w:rFonts w:hint="eastAsia" w:ascii="宋体" w:hAnsi="宋体" w:eastAsia="宋体" w:cs="宋体"/>
          <w:color w:val="auto"/>
          <w:spacing w:val="1"/>
          <w:sz w:val="22"/>
          <w:szCs w:val="22"/>
          <w:highlight w:val="none"/>
          <w:lang w:val="en-US" w:eastAsia="zh-CN"/>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rPr>
          <w:rFonts w:hint="eastAsia" w:ascii="宋体" w:hAnsi="宋体" w:eastAsia="宋体" w:cs="宋体"/>
          <w:color w:val="auto"/>
          <w:spacing w:val="1"/>
          <w:sz w:val="22"/>
          <w:szCs w:val="22"/>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项目组织、工期、进度及服务保障（8分），包</w:t>
      </w:r>
      <w:r>
        <w:rPr>
          <w:rFonts w:hint="eastAsia" w:ascii="宋体" w:hAnsi="宋体" w:eastAsia="宋体" w:cs="宋体"/>
          <w:b/>
          <w:color w:val="auto"/>
          <w:sz w:val="24"/>
          <w:szCs w:val="24"/>
          <w:highlight w:val="none"/>
        </w:rPr>
        <w:t xml:space="preserve">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①项目组织措施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en-US"/>
        </w:rPr>
        <w:t xml:space="preserve">工期</w:t>
      </w:r>
      <w:r>
        <w:rPr>
          <w:rFonts w:hint="eastAsia" w:ascii="宋体" w:hAnsi="宋体" w:eastAsia="宋体" w:cs="宋体"/>
          <w:bCs/>
          <w:color w:val="auto"/>
          <w:sz w:val="24"/>
          <w:szCs w:val="24"/>
          <w:highlight w:val="none"/>
          <w:lang w:val="en-US" w:eastAsia="zh-CN"/>
        </w:rPr>
        <w:t xml:space="preserve">保证</w:t>
      </w:r>
      <w:r>
        <w:rPr>
          <w:rFonts w:hint="eastAsia" w:ascii="宋体" w:hAnsi="宋体" w:eastAsia="宋体" w:cs="宋体"/>
          <w:bCs/>
          <w:color w:val="auto"/>
          <w:sz w:val="24"/>
          <w:szCs w:val="24"/>
          <w:highlight w:val="none"/>
          <w:lang w:val="en-US" w:eastAsia="en-US"/>
        </w:rPr>
        <w:t xml:space="preserve">及</w:t>
      </w:r>
      <w:r>
        <w:rPr>
          <w:rFonts w:hint="eastAsia" w:ascii="宋体" w:hAnsi="宋体" w:eastAsia="宋体" w:cs="宋体"/>
          <w:bCs/>
          <w:color w:val="auto"/>
          <w:sz w:val="24"/>
          <w:szCs w:val="24"/>
          <w:highlight w:val="none"/>
          <w:lang w:val="en-US" w:eastAsia="zh-CN"/>
        </w:rPr>
        <w:t xml:space="preserve">进度安排合理性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③服务响应时间承诺及故障解决时间承诺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④售后服务承诺及免费质保期承诺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pacing w:val="1"/>
          <w:sz w:val="22"/>
          <w:szCs w:val="22"/>
          <w:highlight w:val="none"/>
          <w:lang w:val="en-US" w:eastAsia="zh-CN"/>
        </w:rPr>
        <w:t xml:space="preserve">            </w:t>
      </w:r>
      <w:r/>
    </w:p>
    <w:p>
      <w:pPr>
        <w:pStyle w:val="10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注：投标文件中需上传证明的材料文件应上传到</w:t>
      </w:r>
      <w:r>
        <w:rPr>
          <w:rFonts w:hint="eastAsia" w:ascii="宋体" w:hAnsi="宋体" w:eastAsia="宋体" w:cs="宋体"/>
          <w:b/>
          <w:color w:val="auto"/>
          <w:sz w:val="24"/>
          <w:szCs w:val="24"/>
          <w:highlight w:val="none"/>
          <w:lang w:eastAsia="zh-CN"/>
        </w:rPr>
        <w:t xml:space="preserve">相</w:t>
      </w:r>
      <w:r>
        <w:rPr>
          <w:rFonts w:hint="eastAsia" w:ascii="宋体" w:hAnsi="宋体" w:eastAsia="宋体" w:cs="宋体"/>
          <w:b/>
          <w:color w:val="auto"/>
          <w:sz w:val="24"/>
          <w:szCs w:val="24"/>
          <w:highlight w:val="none"/>
        </w:rPr>
        <w:t xml:space="preserve">对应的页面，若在评审过程中，评委在相对应页面找不到相关联的文件，由此产生的后果由</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自行负责。所需证明文件扫描件上传至投标文件并电子签章。</w:t>
      </w:r>
      <w:r/>
    </w:p>
    <w:p>
      <w:pPr>
        <w:pStyle w:val="1022"/>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sectPr>
          <w:headerReference w:type="default" r:id="rId12"/>
          <w:footerReference w:type="default" r:id="rId18"/>
          <w:footerReference w:type="first" r:id="rId19"/>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lang w:val="en-US" w:eastAsia="zh-CN"/>
        </w:rPr>
      </w:r>
      <w:r/>
    </w:p>
    <w:p>
      <w:pPr>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投</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标</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文</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件</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0"/>
          <w:szCs w:val="30"/>
          <w:highlight w:val="none"/>
          <w:lang w:eastAsia="zh-CN"/>
        </w:rPr>
      </w:pPr>
      <w:r/>
      <w:bookmarkStart w:id="36" w:name="_Toc31708"/>
      <w:r/>
      <w:bookmarkStart w:id="37" w:name="_Toc3725"/>
      <w:r>
        <w:rPr>
          <w:rFonts w:hint="eastAsia" w:ascii="宋体" w:hAnsi="宋体" w:eastAsia="宋体" w:cs="宋体"/>
          <w:bCs/>
          <w:color w:val="auto"/>
          <w:sz w:val="30"/>
          <w:szCs w:val="30"/>
          <w:highlight w:val="none"/>
        </w:rPr>
        <w:t xml:space="preserve">采购项目编号：</w:t>
      </w:r>
      <w:bookmarkEnd w:id="36"/>
      <w:r/>
      <w:bookmarkEnd w:id="37"/>
      <w:r/>
      <w:r/>
    </w:p>
    <w:p>
      <w:pPr>
        <w:ind w:left="2100" w:hanging="21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鹅湖镇2025年排涝站固定式应急电源采购项目（第二次）</w:t>
      </w:r>
      <w:r/>
    </w:p>
    <w:p>
      <w:pPr>
        <w:ind w:left="2100" w:hanging="21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投标供应商</w:t>
      </w:r>
      <w:r>
        <w:rPr>
          <w:rFonts w:hint="eastAsia" w:ascii="宋体" w:hAnsi="宋体" w:eastAsia="宋体" w:cs="宋体"/>
          <w:bCs/>
          <w:color w:val="auto"/>
          <w:sz w:val="30"/>
          <w:szCs w:val="30"/>
          <w:highlight w:val="none"/>
        </w:rPr>
        <w:t xml:space="preserve">：</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年  月  日</w:t>
      </w:r>
      <w:bookmarkStart w:id="38" w:name="一．报价函（格式）"/>
      <w:r/>
      <w:bookmarkEnd w:id="38"/>
      <w:r/>
      <w:r/>
    </w:p>
    <w:p>
      <w:pPr>
        <w:jc w:val="center"/>
        <w:rPr>
          <w:rFonts w:hint="eastAsia" w:ascii="宋体" w:hAnsi="宋体" w:eastAsia="宋体" w:cs="宋体"/>
          <w:bCs/>
          <w:color w:val="auto"/>
          <w:sz w:val="28"/>
          <w:szCs w:val="28"/>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8"/>
          <w:szCs w:val="28"/>
          <w:highlight w:val="none"/>
        </w:rPr>
      </w:r>
      <w:r/>
    </w:p>
    <w:p>
      <w:pPr>
        <w:rPr>
          <w:rFonts w:hint="eastAsia" w:ascii="宋体" w:hAnsi="宋体" w:eastAsia="宋体" w:cs="宋体"/>
          <w:color w:val="auto"/>
          <w:highlight w:val="none"/>
        </w:rPr>
        <w:outlineLvl w:val="2"/>
      </w:pPr>
      <w:r>
        <w:rPr>
          <w:rFonts w:hint="eastAsia" w:ascii="宋体" w:hAnsi="宋体" w:eastAsia="宋体" w:cs="宋体"/>
          <w:b/>
          <w:color w:val="auto"/>
          <w:sz w:val="24"/>
          <w:szCs w:val="24"/>
          <w:highlight w:val="none"/>
        </w:rPr>
        <w:t xml:space="preserve">（一）投标函（格式）：</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投标函</w:t>
      </w:r>
      <w:r/>
    </w:p>
    <w:p>
      <w:pPr>
        <w:spacing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u w:val="single"/>
          <w:lang w:eastAsia="zh-CN"/>
        </w:rPr>
        <w:t xml:space="preserve">江苏欣希联项目管理有限公司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69"/>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在招标文件中要求的文件、资料。</w:t>
      </w:r>
      <w:r/>
    </w:p>
    <w:p>
      <w:pPr>
        <w:ind w:firstLine="482"/>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三、我方同意按招标文件中的规定，本投标文件投标的有效期限为</w:t>
      </w:r>
      <w:r>
        <w:rPr>
          <w:rFonts w:hint="eastAsia" w:ascii="宋体" w:hAnsi="宋体" w:eastAsia="宋体" w:cs="宋体"/>
          <w:bCs/>
          <w:color w:val="auto"/>
          <w:sz w:val="24"/>
          <w:szCs w:val="24"/>
          <w:highlight w:val="none"/>
          <w:lang w:eastAsia="zh-CN"/>
        </w:rPr>
        <w:t xml:space="preserve">投标文件接收截止</w:t>
      </w:r>
      <w:r>
        <w:rPr>
          <w:rFonts w:hint="eastAsia" w:ascii="宋体" w:hAnsi="宋体" w:eastAsia="宋体" w:cs="宋体"/>
          <w:bCs/>
          <w:color w:val="auto"/>
          <w:sz w:val="24"/>
          <w:szCs w:val="24"/>
          <w:highlight w:val="none"/>
        </w:rPr>
        <w:t xml:space="preserve">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）关于资格的声明函（格式）：</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bookmarkStart w:id="39" w:name="报价方关于资格的声明函（格式）"/>
      <w:r/>
      <w:bookmarkEnd w:id="39"/>
      <w:r>
        <w:rPr>
          <w:rFonts w:hint="eastAsia" w:ascii="宋体" w:hAnsi="宋体" w:eastAsia="宋体" w:cs="宋体"/>
          <w:bCs/>
          <w:color w:val="auto"/>
          <w:sz w:val="24"/>
          <w:szCs w:val="24"/>
          <w:highlight w:val="none"/>
        </w:rPr>
        <w:t xml:space="preserve">关于资格的声明函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政府采购编号：       </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（六）</w:t>
      </w:r>
      <w:r>
        <w:rPr>
          <w:rFonts w:hint="eastAsia" w:ascii="宋体" w:hAnsi="宋体" w:eastAsia="宋体" w:cs="宋体"/>
          <w:bCs/>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若有违背，我公司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愿意承担由此而产生的一切后果。</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3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6"/>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备注：上述所称“重大违法记录”，是指</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法定代表人授权委托书（格式）：</w:t>
      </w:r>
      <w:r/>
    </w:p>
    <w:p>
      <w:pPr>
        <w:spacing w:line="360" w:lineRule="auto"/>
        <w:rPr>
          <w:rFonts w:hint="eastAsia" w:ascii="宋体" w:hAnsi="宋体" w:eastAsia="宋体" w:cs="宋体"/>
          <w:bCs/>
          <w:color w:val="auto"/>
          <w:sz w:val="24"/>
          <w:szCs w:val="24"/>
          <w:highlight w:val="none"/>
        </w:rPr>
      </w:pPr>
      <w:r/>
      <w:bookmarkStart w:id="40" w:name="_Toc32348"/>
      <w:r/>
      <w:bookmarkStart w:id="41" w:name="_Toc2444"/>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法定代表人授权委托书</w:t>
      </w:r>
      <w:bookmarkEnd w:id="40"/>
      <w:r/>
      <w:bookmarkEnd w:id="41"/>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3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政府采购编号：</w:t>
      </w:r>
      <w:r/>
    </w:p>
    <w:p>
      <w:pPr>
        <w:ind w:firstLine="48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系中华人民共和国合法企业（单位），特授权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对被授权人的签名负全部责任。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在撤销授权的书面通知送达你处以前，本授权书一直有效，被授权人签署的所有文件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在授权书有效期内签署的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不因授权的撤销而失效。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被授权人情况：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0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3505"/>
                <wp:effectExtent l="0" t="0" r="0" b="0"/>
                <wp:docPr id="7"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1570" cy="1375410"/>
                <wp:effectExtent l="0" t="0" r="0" b="0"/>
                <wp:docPr id="8"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5410"/>
                <wp:effectExtent l="0" t="0" r="0" b="0"/>
                <wp:docPr id="9"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5410"/>
                <wp:effectExtent l="0" t="0" r="0" b="0"/>
                <wp:docPr id="10"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法定代表人亲自参加投标的需提供：</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法定代表人身份证明书（格式）</w:t>
      </w:r>
      <w:r/>
    </w:p>
    <w:p>
      <w:pPr>
        <w:ind w:firstLine="6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p>
    <w:p>
      <w:pPr>
        <w:ind w:firstLine="6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单位性质：</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系的法定代表人。</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firstLine="4320"/>
        <w:spacing w:line="60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（盖公章）</w:t>
      </w:r>
      <w:r/>
    </w:p>
    <w:p>
      <w:pPr>
        <w:ind w:right="480" w:firstLine="52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3505"/>
                <wp:effectExtent l="0" t="0" r="0" b="0"/>
                <wp:docPr id="11"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0" o:spid="_x0000_s10"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1570" cy="1375410"/>
                <wp:effectExtent l="0" t="0" r="0" b="0"/>
                <wp:docPr id="12"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 o:spid="_x0000_s11"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bookmarkStart w:id="42" w:name="_Toc7396"/>
      <w:r/>
      <w:bookmarkStart w:id="43" w:name="_Toc19047"/>
      <w:r>
        <w:rPr>
          <w:rFonts w:hint="eastAsia" w:ascii="宋体" w:hAnsi="宋体" w:eastAsia="宋体" w:cs="宋体"/>
          <w:b/>
          <w:color w:val="auto"/>
          <w:sz w:val="24"/>
          <w:szCs w:val="24"/>
          <w:highlight w:val="none"/>
        </w:rPr>
        <w:t xml:space="preserve">（四）承诺书</w:t>
      </w:r>
      <w:bookmarkEnd w:id="42"/>
      <w:r/>
      <w:bookmarkEnd w:id="43"/>
      <w:r>
        <w:rPr>
          <w:rFonts w:hint="eastAsia" w:ascii="宋体" w:hAnsi="宋体" w:eastAsia="宋体" w:cs="宋体"/>
          <w:b/>
          <w:color w:val="auto"/>
          <w:sz w:val="24"/>
          <w:szCs w:val="24"/>
          <w:highlight w:val="none"/>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p>
      <w:pPr>
        <w:pStyle w:val="1206"/>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投标供应商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480" w:firstLine="4200"/>
        <w:jc w:val="right"/>
        <w:spacing w:before="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sectPr>
          <w:footerReference w:type="default" r:id="rId20"/>
          <w:footerReference w:type="first" r:id="rId21"/>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（五）开标一览表（格式）：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总价</w:t>
      </w:r>
      <w:r>
        <w:rPr>
          <w:rFonts w:hint="eastAsia" w:ascii="宋体" w:hAnsi="宋体" w:eastAsia="宋体" w:cs="宋体"/>
          <w:bCs/>
          <w:color w:val="auto"/>
          <w:sz w:val="24"/>
          <w:szCs w:val="24"/>
          <w:highlight w:val="none"/>
          <w:lang w:eastAsia="zh-CN"/>
        </w:rPr>
        <w:t xml:space="preserve">）</w:t>
      </w:r>
      <w:r/>
    </w:p>
    <w:p>
      <w:pPr>
        <w:pStyle w:val="1200"/>
        <w:ind w:lef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投标供应商全称：</w:t>
      </w:r>
      <w:r/>
    </w:p>
    <w:p>
      <w:pPr>
        <w:pStyle w:val="1200"/>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p>
    <w:p>
      <w:pPr>
        <w:ind w:left="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rPr>
        <w:t xml:space="preserve">采购项目编号：</w:t>
      </w:r>
      <w:r/>
    </w:p>
    <w:tbl>
      <w:tblPr>
        <w:tblStyle w:val="1005"/>
        <w:tblW w:w="80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5643"/>
      </w:tblGrid>
      <w:tr>
        <w:trPr>
          <w:trHeight w:val="675"/>
        </w:trPr>
        <w:tc>
          <w:tcPr>
            <w:tcW w:w="2419" w:type="dxa"/>
            <w:vAlign w:val="center"/>
            <w:textDirection w:val="lrTb"/>
            <w:noWrap w:val="false"/>
          </w:tcPr>
          <w:p>
            <w:pPr>
              <w:ind w:left="0" w:righ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投标货物名称</w:t>
            </w:r>
            <w:r/>
          </w:p>
        </w:tc>
        <w:tc>
          <w:tcPr>
            <w:tcW w:w="5643" w:type="dxa"/>
            <w:vAlign w:val="center"/>
            <w:textDirection w:val="lrTb"/>
            <w:noWrap w:val="false"/>
          </w:tcPr>
          <w:p>
            <w:pPr>
              <w:ind w:left="0" w:right="0" w:firstLine="0"/>
              <w:jc w:val="center"/>
              <w:spacing w:line="360" w:lineRule="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总价（小写）</w:t>
            </w:r>
            <w:r/>
          </w:p>
        </w:tc>
      </w:tr>
      <w:tr>
        <w:trPr>
          <w:trHeight w:val="907"/>
        </w:trPr>
        <w:tc>
          <w:tcPr>
            <w:tcW w:w="2419" w:type="dxa"/>
            <w:vAlign w:val="center"/>
            <w:textDirection w:val="lrTb"/>
            <w:noWrap w:val="false"/>
          </w:tcPr>
          <w:p>
            <w:pPr>
              <w:ind w:left="0" w:righ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43" w:type="dxa"/>
            <w:vAlign w:val="center"/>
            <w:textDirection w:val="lrTb"/>
            <w:noWrap w:val="false"/>
          </w:tcPr>
          <w:p>
            <w:pPr>
              <w:ind w:left="0" w:righ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7"/>
        </w:trPr>
        <w:tc>
          <w:tcPr>
            <w:tcW w:w="2419" w:type="dxa"/>
            <w:vAlign w:val="center"/>
            <w:textDirection w:val="lrTb"/>
            <w:noWrap w:val="false"/>
          </w:tcPr>
          <w:p>
            <w:pPr>
              <w:ind w:left="0" w:righ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核心产品品牌</w:t>
            </w:r>
            <w:r/>
          </w:p>
        </w:tc>
        <w:tc>
          <w:tcPr>
            <w:tcW w:w="5643" w:type="dxa"/>
            <w:vAlign w:val="center"/>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00"/>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200"/>
        <w:ind w:left="0" w:firstLine="43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年   月   日</w:t>
      </w:r>
      <w:r/>
    </w:p>
    <w:p>
      <w:pPr>
        <w:pStyle w:val="1200"/>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200"/>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b/>
          <w:bCs/>
          <w:color w:val="auto"/>
          <w:sz w:val="24"/>
          <w:szCs w:val="24"/>
          <w:highlight w:val="none"/>
          <w:u w:val="none"/>
        </w:rPr>
        <w:t xml:space="preserve">注：</w:t>
      </w:r>
      <w:r>
        <w:rPr>
          <w:rFonts w:hint="eastAsia" w:ascii="宋体" w:hAnsi="宋体" w:eastAsia="宋体" w:cs="宋体"/>
          <w:b/>
          <w:bCs/>
          <w:color w:val="auto"/>
          <w:sz w:val="24"/>
          <w:szCs w:val="24"/>
          <w:highlight w:val="none"/>
          <w:u w:val="none"/>
          <w:lang w:val="en-US" w:eastAsia="zh-CN"/>
        </w:rPr>
        <w:t xml:space="preserve">评标时一律按苏采云系统自带的开标一览表中内容为准，开标一览表中必须盖章。投标供应商</w:t>
      </w:r>
      <w:r>
        <w:rPr>
          <w:rFonts w:hint="eastAsia" w:ascii="宋体" w:hAnsi="宋体" w:eastAsia="宋体" w:cs="宋体"/>
          <w:b/>
          <w:bCs/>
          <w:color w:val="auto"/>
          <w:sz w:val="24"/>
          <w:szCs w:val="24"/>
          <w:highlight w:val="none"/>
          <w:u w:val="none"/>
        </w:rPr>
        <w:t xml:space="preserve">对所报相关数据的真实性负责，</w:t>
      </w:r>
      <w:r>
        <w:rPr>
          <w:rFonts w:hint="eastAsia" w:ascii="宋体" w:hAnsi="宋体" w:eastAsia="宋体" w:cs="宋体"/>
          <w:b/>
          <w:color w:val="auto"/>
          <w:sz w:val="24"/>
          <w:szCs w:val="24"/>
          <w:highlight w:val="none"/>
          <w:u w:val="single"/>
          <w:lang w:eastAsia="zh-CN"/>
        </w:rPr>
        <w:t xml:space="preserve">江苏欣希联项目管理有限公司</w:t>
      </w:r>
      <w:r>
        <w:rPr>
          <w:rFonts w:hint="eastAsia" w:ascii="宋体" w:hAnsi="宋体" w:eastAsia="宋体" w:cs="宋体"/>
          <w:b/>
          <w:color w:val="auto"/>
          <w:sz w:val="24"/>
          <w:szCs w:val="24"/>
          <w:highlight w:val="none"/>
          <w:u w:val="single"/>
        </w:rPr>
        <w:t xml:space="preserve">有权将相关内容进行公示。</w:t>
      </w:r>
      <w:r/>
    </w:p>
    <w:p>
      <w:pPr>
        <w:pStyle w:val="1259"/>
        <w:ind w:left="0" w:firstLine="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sectPr>
          <w:footerReference w:type="default" r:id="rId22"/>
          <w:footerReference w:type="first" r:id="rId23"/>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（六）报价明细表（格式）：</w:t>
      </w:r>
      <w:r/>
    </w:p>
    <w:p>
      <w:pPr>
        <w:ind w:firstLine="560"/>
        <w:jc w:val="center"/>
        <w:spacing w:line="480" w:lineRule="exact"/>
        <w:rPr>
          <w:rFonts w:hint="eastAsia" w:ascii="宋体" w:hAnsi="宋体" w:eastAsia="宋体" w:cs="宋体"/>
          <w:bCs/>
          <w:color w:val="auto"/>
          <w:sz w:val="28"/>
          <w:szCs w:val="28"/>
          <w:highlight w:val="none"/>
        </w:rPr>
      </w:pPr>
      <w:r/>
      <w:bookmarkStart w:id="44" w:name="_Toc27474"/>
      <w:r>
        <w:rPr>
          <w:rFonts w:hint="eastAsia" w:ascii="宋体" w:hAnsi="宋体" w:eastAsia="宋体" w:cs="宋体"/>
          <w:bCs/>
          <w:color w:val="auto"/>
          <w:sz w:val="28"/>
          <w:szCs w:val="28"/>
          <w:highlight w:val="none"/>
        </w:rPr>
        <w:t xml:space="preserve">明细报价表</w:t>
      </w:r>
      <w:bookmarkEnd w:id="44"/>
      <w:r/>
      <w:r/>
    </w:p>
    <w:p>
      <w:pP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                  政府采购编号：</w:t>
      </w:r>
      <w:r/>
    </w:p>
    <w:tbl>
      <w:tblPr>
        <w:tblStyle w:val="1005"/>
        <w:tblW w:w="10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3"/>
        <w:gridCol w:w="1082"/>
        <w:gridCol w:w="974"/>
        <w:gridCol w:w="3139"/>
        <w:gridCol w:w="541"/>
        <w:gridCol w:w="606"/>
        <w:gridCol w:w="561"/>
        <w:gridCol w:w="1164"/>
        <w:gridCol w:w="1315"/>
        <w:gridCol w:w="1116"/>
      </w:tblGrid>
      <w:tr>
        <w:trPr>
          <w:cantSplit/>
          <w:jc w:val="center"/>
          <w:trHeight w:val="525"/>
        </w:trPr>
        <w:tc>
          <w:tcPr>
            <w:tcMar>
              <w:left w:w="15" w:type="dxa"/>
              <w:top w:w="15" w:type="dxa"/>
              <w:right w:w="15" w:type="dxa"/>
              <w:bottom w:w="0" w:type="dxa"/>
            </w:tcMar>
            <w:tcW w:w="433"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bookmarkStart w:id="45" w:name="_Toc11575"/>
            <w:r/>
            <w:bookmarkStart w:id="46" w:name="_Toc17818"/>
            <w:r>
              <w:rPr>
                <w:rFonts w:hint="eastAsia" w:ascii="宋体" w:hAnsi="宋体" w:eastAsia="宋体" w:cs="宋体"/>
                <w:color w:val="auto"/>
                <w:sz w:val="18"/>
                <w:szCs w:val="20"/>
                <w:highlight w:val="none"/>
                <w:lang w:eastAsia="zh-CN"/>
              </w:rPr>
              <w:t xml:space="preserve">序号</w:t>
            </w:r>
            <w:r/>
          </w:p>
        </w:tc>
        <w:tc>
          <w:tcPr>
            <w:tcMar>
              <w:left w:w="15" w:type="dxa"/>
              <w:top w:w="15" w:type="dxa"/>
              <w:right w:w="15" w:type="dxa"/>
              <w:bottom w:w="0" w:type="dxa"/>
            </w:tcMar>
            <w:tcW w:w="1082"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名称</w:t>
            </w:r>
            <w:r/>
          </w:p>
        </w:tc>
        <w:tc>
          <w:tcPr>
            <w:tcMar>
              <w:left w:w="15" w:type="dxa"/>
              <w:top w:w="15" w:type="dxa"/>
              <w:right w:w="15" w:type="dxa"/>
              <w:bottom w:w="0" w:type="dxa"/>
            </w:tcMar>
            <w:tcW w:w="974"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品牌型号</w:t>
            </w:r>
            <w:r/>
          </w:p>
        </w:tc>
        <w:tc>
          <w:tcPr>
            <w:tcMar>
              <w:left w:w="15" w:type="dxa"/>
              <w:top w:w="15" w:type="dxa"/>
              <w:right w:w="15" w:type="dxa"/>
              <w:bottom w:w="0" w:type="dxa"/>
            </w:tcMar>
            <w:tcW w:w="3139"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性能指标</w:t>
            </w:r>
            <w:r/>
          </w:p>
        </w:tc>
        <w:tc>
          <w:tcPr>
            <w:tcMar>
              <w:left w:w="15" w:type="dxa"/>
              <w:top w:w="15" w:type="dxa"/>
              <w:right w:w="15" w:type="dxa"/>
              <w:bottom w:w="0" w:type="dxa"/>
            </w:tcMar>
            <w:tcW w:w="541"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数量</w:t>
            </w:r>
            <w:r/>
          </w:p>
        </w:tc>
        <w:tc>
          <w:tcPr>
            <w:tcMar>
              <w:left w:w="15" w:type="dxa"/>
              <w:top w:w="15" w:type="dxa"/>
              <w:right w:w="15" w:type="dxa"/>
              <w:bottom w:w="0" w:type="dxa"/>
            </w:tcMar>
            <w:tcW w:w="606"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单位</w:t>
            </w:r>
            <w:r/>
          </w:p>
        </w:tc>
        <w:tc>
          <w:tcPr>
            <w:tcMar>
              <w:left w:w="15" w:type="dxa"/>
              <w:top w:w="15" w:type="dxa"/>
              <w:right w:w="15" w:type="dxa"/>
              <w:bottom w:w="0" w:type="dxa"/>
            </w:tcMar>
            <w:tcW w:w="561"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产地</w:t>
            </w:r>
            <w:r/>
          </w:p>
        </w:tc>
        <w:tc>
          <w:tcPr>
            <w:tcW w:w="1164"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免费质保期</w:t>
            </w:r>
            <w:r/>
          </w:p>
        </w:tc>
        <w:tc>
          <w:tcPr>
            <w:tcW w:w="1315"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单报价（元）</w:t>
            </w:r>
            <w:r/>
          </w:p>
        </w:tc>
        <w:tc>
          <w:tcPr>
            <w:tcW w:w="1116"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分项总报价（元）</w:t>
            </w:r>
            <w:r/>
          </w:p>
        </w:tc>
      </w:tr>
      <w:tr>
        <w:trPr>
          <w:cantSplit/>
          <w:jc w:val="center"/>
          <w:trHeight w:val="622"/>
        </w:trPr>
        <w:tc>
          <w:tcPr>
            <w:tcMar>
              <w:left w:w="15" w:type="dxa"/>
              <w:top w:w="15" w:type="dxa"/>
              <w:right w:w="15" w:type="dxa"/>
              <w:bottom w:w="0" w:type="dxa"/>
            </w:tcMar>
            <w:tcW w:w="433" w:type="dxa"/>
            <w:vAlign w:val="center"/>
            <w:textDirection w:val="lrTb"/>
            <w:noWrap/>
          </w:tcPr>
          <w:p>
            <w:pPr>
              <w:numPr>
                <w:ilvl w:val="0"/>
                <w:numId w:val="5"/>
              </w:numPr>
              <w:ind w:firstLine="0"/>
              <w:jc w:val="center"/>
              <w:spacing w:before="5" w:line="240" w:lineRule="auto"/>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Mar>
              <w:left w:w="15" w:type="dxa"/>
              <w:top w:w="15" w:type="dxa"/>
              <w:right w:w="15" w:type="dxa"/>
              <w:bottom w:w="0" w:type="dxa"/>
            </w:tcMar>
            <w:tcW w:w="1082" w:type="dxa"/>
            <w:vAlign w:val="center"/>
            <w:textDirection w:val="lrTb"/>
            <w:noWrap/>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974" w:type="dxa"/>
            <w:vAlign w:val="center"/>
            <w:textDirection w:val="lrTb"/>
            <w:noWrap w:val="false"/>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3139" w:type="dxa"/>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W w:w="1164"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W w:w="1315"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c>
          <w:tcPr>
            <w:tcW w:w="1116"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cantSplit/>
          <w:jc w:val="center"/>
          <w:trHeight w:val="622"/>
        </w:trPr>
        <w:tc>
          <w:tcPr>
            <w:tcMar>
              <w:left w:w="15" w:type="dxa"/>
              <w:top w:w="15" w:type="dxa"/>
              <w:right w:w="15" w:type="dxa"/>
              <w:bottom w:w="0" w:type="dxa"/>
            </w:tcMar>
            <w:tcW w:w="433" w:type="dxa"/>
            <w:vAlign w:val="center"/>
            <w:textDirection w:val="lrTb"/>
            <w:noWrap/>
          </w:tcPr>
          <w:p>
            <w:pPr>
              <w:numPr>
                <w:ilvl w:val="0"/>
                <w:numId w:val="5"/>
              </w:numPr>
              <w:ind w:firstLine="0"/>
              <w:jc w:val="center"/>
              <w:spacing w:before="5" w:line="240" w:lineRule="auto"/>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Mar>
              <w:left w:w="15" w:type="dxa"/>
              <w:top w:w="15" w:type="dxa"/>
              <w:right w:w="15" w:type="dxa"/>
              <w:bottom w:w="0" w:type="dxa"/>
            </w:tcMar>
            <w:tcW w:w="1082" w:type="dxa"/>
            <w:vAlign w:val="center"/>
            <w:textDirection w:val="lrTb"/>
            <w:noWrap/>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974" w:type="dxa"/>
            <w:vAlign w:val="center"/>
            <w:textDirection w:val="lrTb"/>
            <w:noWrap w:val="false"/>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3139" w:type="dxa"/>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164"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315"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c>
          <w:tcPr>
            <w:tcW w:w="1116"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cantSplit/>
          <w:jc w:val="center"/>
          <w:trHeight w:val="573"/>
        </w:trPr>
        <w:tc>
          <w:tcPr>
            <w:tcMar>
              <w:left w:w="15" w:type="dxa"/>
              <w:top w:w="15" w:type="dxa"/>
              <w:right w:w="15" w:type="dxa"/>
              <w:bottom w:w="0" w:type="dxa"/>
            </w:tcMar>
            <w:tcW w:w="433" w:type="dxa"/>
            <w:vAlign w:val="center"/>
            <w:textDirection w:val="lrTb"/>
            <w:noWrap/>
          </w:tcPr>
          <w:p>
            <w:pPr>
              <w:ind w:firstLine="0"/>
              <w:jc w:val="center"/>
              <w:spacing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r>
            <w:r/>
          </w:p>
        </w:tc>
        <w:tc>
          <w:tcPr>
            <w:tcMar>
              <w:left w:w="15" w:type="dxa"/>
              <w:top w:w="15" w:type="dxa"/>
              <w:right w:w="15" w:type="dxa"/>
              <w:bottom w:w="0" w:type="dxa"/>
            </w:tcMar>
            <w:tcW w:w="1082" w:type="dxa"/>
            <w:vAlign w:val="center"/>
            <w:textDirection w:val="lrTb"/>
            <w:noWrap/>
          </w:tcPr>
          <w:p>
            <w:pPr>
              <w:ind w:firstLine="0"/>
              <w:jc w:val="center"/>
              <w:spacing w:line="240" w:lineRule="auto"/>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tc>
        <w:tc>
          <w:tcPr>
            <w:tcMar>
              <w:left w:w="15" w:type="dxa"/>
              <w:top w:w="15" w:type="dxa"/>
              <w:right w:w="15" w:type="dxa"/>
              <w:bottom w:w="0" w:type="dxa"/>
            </w:tcMar>
            <w:tcW w:w="974" w:type="dxa"/>
            <w:vAlign w:val="center"/>
            <w:textDirection w:val="lrTb"/>
            <w:noWrap w:val="false"/>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3139"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164"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315"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c>
          <w:tcPr>
            <w:tcW w:w="1116"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cantSplit/>
          <w:jc w:val="center"/>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 xml:space="preserve">合计（元）</w:t>
            </w:r>
            <w:r/>
          </w:p>
        </w:tc>
        <w:tc>
          <w:tcPr>
            <w:gridSpan w:val="7"/>
            <w:tcMar>
              <w:left w:w="15" w:type="dxa"/>
              <w:top w:w="15" w:type="dxa"/>
              <w:right w:w="15" w:type="dxa"/>
              <w:bottom w:w="0" w:type="dxa"/>
            </w:tcMar>
            <w:tcW w:w="8442"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tc>
      </w:tr>
      <w:tr>
        <w:trPr>
          <w:cantSplit/>
          <w:jc w:val="center"/>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 xml:space="preserve">供货期</w:t>
            </w:r>
            <w:r/>
          </w:p>
        </w:tc>
        <w:tc>
          <w:tcPr>
            <w:gridSpan w:val="7"/>
            <w:tcMar>
              <w:left w:w="15" w:type="dxa"/>
              <w:top w:w="15" w:type="dxa"/>
              <w:right w:w="15" w:type="dxa"/>
              <w:bottom w:w="0" w:type="dxa"/>
            </w:tcMar>
            <w:tcW w:w="8442"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合同签订生效之日起</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个日历日内交货并安装调试完毕</w:t>
            </w:r>
            <w:r/>
          </w:p>
        </w:tc>
      </w:tr>
      <w:tr>
        <w:trPr>
          <w:cantSplit/>
          <w:jc w:val="center"/>
          <w:trHeight w:val="652"/>
        </w:trPr>
        <w:tc>
          <w:tcPr>
            <w:gridSpan w:val="3"/>
            <w:tcMar>
              <w:left w:w="15" w:type="dxa"/>
              <w:top w:w="15" w:type="dxa"/>
              <w:right w:w="15" w:type="dxa"/>
              <w:bottom w:w="0" w:type="dxa"/>
            </w:tcMar>
            <w:tcW w:w="2489" w:type="dxa"/>
            <w:vAlign w:val="center"/>
            <w:textDirection w:val="lrTb"/>
            <w:noWrap/>
          </w:tcPr>
          <w:p>
            <w:pPr>
              <w:ind w:firstLine="0"/>
              <w:spacing w:line="240" w:lineRule="auto"/>
              <w:widowControl w:val="off"/>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 xml:space="preserve">项目整体免费质保期</w:t>
            </w:r>
            <w:r/>
          </w:p>
        </w:tc>
        <w:tc>
          <w:tcPr>
            <w:gridSpan w:val="7"/>
            <w:tcMar>
              <w:left w:w="15" w:type="dxa"/>
              <w:top w:w="15" w:type="dxa"/>
              <w:right w:w="15" w:type="dxa"/>
              <w:bottom w:w="0" w:type="dxa"/>
            </w:tcMar>
            <w:tcW w:w="8442"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color w:val="auto"/>
                <w:szCs w:val="28"/>
                <w:highlight w:val="none"/>
                <w:lang w:eastAsia="zh-CN"/>
              </w:rPr>
              <w:t xml:space="preserve">项目经最终验收合格之日起____年</w:t>
            </w:r>
            <w:r/>
          </w:p>
        </w:tc>
      </w:tr>
    </w:tbl>
    <w:p>
      <w:pPr>
        <w:ind w:firstLine="0"/>
        <w:jc w:val="both"/>
        <w:spacing w:before="5"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both"/>
        <w:spacing w:line="240" w:lineRule="auto"/>
        <w:widowControl w:val="off"/>
        <w:rPr>
          <w:rFonts w:hint="eastAsia" w:ascii="宋体" w:hAnsi="宋体" w:eastAsia="宋体" w:cs="宋体"/>
          <w:color w:val="auto"/>
          <w:sz w:val="21"/>
          <w:szCs w:val="22"/>
          <w:highlight w:val="none"/>
          <w:lang w:eastAsia="zh-CN"/>
        </w:rPr>
      </w:pPr>
      <w:r>
        <w:rPr>
          <w:rFonts w:hint="eastAsia" w:ascii="宋体" w:hAnsi="宋体" w:eastAsia="宋体" w:cs="宋体"/>
          <w:b/>
          <w:bCs/>
          <w:color w:val="auto"/>
          <w:szCs w:val="24"/>
          <w:highlight w:val="none"/>
          <w:lang w:eastAsia="zh-CN"/>
        </w:rPr>
        <w:t xml:space="preserve">注：上述报价表不限于此，结合第三章项目要求和有关说明中要求自行编制。</w:t>
      </w:r>
      <w:r/>
    </w:p>
    <w:p>
      <w:pPr>
        <w:ind w:firstLine="0"/>
        <w:jc w:val="both"/>
        <w:spacing w:line="400" w:lineRule="exact"/>
        <w:widowControl w:val="off"/>
        <w:rPr>
          <w:rFonts w:hint="eastAsia" w:ascii="宋体" w:hAnsi="宋体" w:eastAsia="宋体" w:cs="宋体"/>
          <w:color w:val="auto"/>
          <w:szCs w:val="24"/>
          <w:highlight w:val="none"/>
          <w:lang w:val="zh-CN" w:eastAsia="zh-CN"/>
        </w:rPr>
        <w:outlineLvl w:val="0"/>
      </w:pP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lang w:val="zh-CN" w:eastAsia="zh-CN"/>
        </w:rPr>
        <w:t xml:space="preserve">）投标供应商应当根据“项目技术要求和有关说明”的内容在上表中详细填写；</w:t>
      </w:r>
      <w:r/>
    </w:p>
    <w:p>
      <w:pPr>
        <w:ind w:firstLine="0"/>
        <w:jc w:val="both"/>
        <w:spacing w:line="400" w:lineRule="exact"/>
        <w:widowControl w:val="off"/>
        <w:rPr>
          <w:rFonts w:hint="eastAsia" w:ascii="宋体" w:hAnsi="宋体" w:eastAsia="宋体" w:cs="宋体"/>
          <w:bCs/>
          <w:color w:val="auto"/>
          <w:szCs w:val="24"/>
          <w:highlight w:val="none"/>
          <w:lang w:eastAsia="zh-CN"/>
        </w:rPr>
        <w:outlineLvl w:val="0"/>
      </w:pP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lang w:val="zh-CN" w:eastAsia="zh-CN"/>
        </w:rPr>
        <w:t xml:space="preserve">）表格不够可自行延长，</w:t>
      </w:r>
      <w:r>
        <w:rPr>
          <w:rFonts w:hint="eastAsia" w:ascii="宋体" w:hAnsi="宋体" w:eastAsia="宋体" w:cs="宋体"/>
          <w:bCs/>
          <w:color w:val="auto"/>
          <w:szCs w:val="24"/>
          <w:highlight w:val="none"/>
          <w:lang w:eastAsia="zh-CN"/>
        </w:rPr>
        <w:t xml:space="preserve">但不得改变文本格式；</w:t>
      </w:r>
      <w:r/>
    </w:p>
    <w:p>
      <w:pPr>
        <w:ind w:right="153" w:firstLine="0"/>
        <w:jc w:val="both"/>
        <w:spacing w:line="420" w:lineRule="exact"/>
        <w:widowControl w:val="off"/>
        <w:tabs>
          <w:tab w:val="left" w:pos="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（3）投标供应商对所报相关数据的真实性负责；</w:t>
      </w:r>
      <w:r/>
    </w:p>
    <w:p>
      <w:pPr>
        <w:ind w:right="153" w:firstLine="0"/>
        <w:jc w:val="both"/>
        <w:spacing w:after="120" w:line="420" w:lineRule="exact"/>
        <w:widowControl w:val="off"/>
        <w:tabs>
          <w:tab w:val="left" w:pos="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（4）</w:t>
      </w:r>
      <w:r>
        <w:rPr>
          <w:rFonts w:hint="eastAsia" w:ascii="宋体" w:hAnsi="宋体" w:eastAsia="宋体" w:cs="宋体"/>
          <w:bCs/>
          <w:color w:val="auto"/>
          <w:szCs w:val="24"/>
          <w:highlight w:val="none"/>
          <w:lang w:eastAsia="zh-CN"/>
        </w:rPr>
        <w:t xml:space="preserve">该报价包括实施本项目所需的全部设备、辅助材料、人工费、服务费、运输费、税金、安装调试费及其他一切费用。如有漏项，均由中标人承担；以上报价为含税价。</w:t>
      </w:r>
      <w:r/>
    </w:p>
    <w:p>
      <w:pPr>
        <w:ind w:left="720" w:hanging="720"/>
        <w:jc w:val="center"/>
        <w:keepLines/>
        <w:keepNext/>
        <w:spacing w:before="120" w:after="120"/>
        <w:tabs>
          <w:tab w:val="left" w:pos="720" w:leader="none"/>
        </w:tabs>
        <w:rPr>
          <w:rFonts w:hint="eastAsia" w:ascii="宋体" w:hAnsi="宋体" w:eastAsia="宋体" w:cs="宋体"/>
          <w:b/>
          <w:color w:val="auto"/>
          <w:sz w:val="32"/>
          <w:szCs w:val="20"/>
          <w:highlight w:val="none"/>
          <w:lang w:eastAsia="zh-CN"/>
        </w:rPr>
        <w:outlineLvl w:val="2"/>
      </w:pPr>
      <w:r>
        <w:rPr>
          <w:rFonts w:hint="eastAsia" w:ascii="宋体" w:hAnsi="宋体" w:eastAsia="宋体" w:cs="宋体"/>
          <w:b/>
          <w:color w:val="auto"/>
          <w:sz w:val="32"/>
          <w:szCs w:val="20"/>
          <w:highlight w:val="none"/>
          <w:lang w:eastAsia="zh-CN"/>
        </w:rPr>
      </w:r>
      <w:r/>
    </w:p>
    <w:p>
      <w:pPr>
        <w:ind w:right="-511" w:firstLine="0"/>
        <w:jc w:val="both"/>
        <w:spacing w:after="120" w:line="420" w:lineRule="exact"/>
        <w:widowControl w:val="off"/>
        <w:tabs>
          <w:tab w:val="left" w:pos="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法定代表人或法定代表人授权代表签字或盖章：</w:t>
      </w:r>
      <w:r/>
    </w:p>
    <w:p>
      <w:pPr>
        <w:ind w:right="-511" w:firstLine="0"/>
        <w:jc w:val="both"/>
        <w:spacing w:after="120" w:line="420" w:lineRule="exact"/>
        <w:widowControl w:val="off"/>
        <w:tabs>
          <w:tab w:val="left" w:pos="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日期：</w:t>
      </w:r>
      <w:r/>
    </w:p>
    <w:p>
      <w:pPr>
        <w:ind w:left="720" w:hanging="720"/>
        <w:spacing w:line="400" w:lineRule="exact"/>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（七）服务保障承诺书</w:t>
      </w:r>
      <w:bookmarkEnd w:id="45"/>
      <w:r/>
      <w:bookmarkEnd w:id="46"/>
      <w:r>
        <w:rPr>
          <w:rFonts w:hint="eastAsia" w:ascii="宋体" w:hAnsi="宋体" w:eastAsia="宋体" w:cs="宋体"/>
          <w:b/>
          <w:color w:val="auto"/>
          <w:sz w:val="24"/>
          <w:szCs w:val="24"/>
          <w:highlight w:val="none"/>
        </w:rPr>
        <w:t xml:space="preserve">（格式）：</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服务保障承诺</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（投标供应商）</w:t>
      </w:r>
      <w:r>
        <w:rPr>
          <w:rFonts w:hint="eastAsia" w:ascii="宋体" w:hAnsi="宋体" w:eastAsia="宋体" w:cs="宋体"/>
          <w:bCs/>
          <w:color w:val="auto"/>
          <w:sz w:val="24"/>
          <w:szCs w:val="24"/>
          <w:highlight w:val="none"/>
        </w:rPr>
        <w:t xml:space="preserve">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w:t>
      </w:r>
      <w:r>
        <w:rPr>
          <w:rFonts w:hint="eastAsia" w:ascii="宋体" w:hAnsi="宋体" w:cs="宋体"/>
          <w:bCs/>
          <w:color w:val="auto"/>
          <w:sz w:val="24"/>
          <w:szCs w:val="24"/>
          <w:highlight w:val="none"/>
          <w:lang w:eastAsia="zh-CN"/>
        </w:rPr>
        <w:t xml:space="preserve">项目</w:t>
      </w:r>
      <w:r>
        <w:rPr>
          <w:rFonts w:hint="eastAsia" w:ascii="宋体" w:hAnsi="宋体" w:eastAsia="宋体" w:cs="宋体"/>
          <w:bCs/>
          <w:color w:val="auto"/>
          <w:sz w:val="24"/>
          <w:szCs w:val="24"/>
          <w:highlight w:val="none"/>
        </w:rPr>
        <w:t xml:space="preserve">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3、本公司承诺中标后器具、设备确保满足项目最低配置的要求</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5、本公司承诺中标之后人员配置按工种及人数要求配置到位</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6、本公司与其他投标供应商之间不存在单位负责人为同一人或者存在直接控股、管理关系的情况</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576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264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pStyle w:val="1200"/>
        <w:ind w:firstLine="672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  期：</w:t>
      </w:r>
      <w:r/>
    </w:p>
    <w:p>
      <w:pPr>
        <w:ind w:firstLine="480"/>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注：以上内容由投标单位根据采购要求自行完善。</w:t>
      </w:r>
      <w:r/>
    </w:p>
    <w:p>
      <w:pPr>
        <w:pStyle w:val="1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30"/>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230"/>
        <w:ind w:firstLine="241"/>
        <w:rPr>
          <w:rFonts w:hint="eastAsia" w:ascii="宋体" w:hAnsi="宋体" w:eastAsia="宋体" w:cs="宋体"/>
          <w:b/>
          <w:color w:val="auto"/>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
          <w:color w:val="auto"/>
          <w:sz w:val="24"/>
          <w:highlight w:val="none"/>
        </w:rPr>
      </w:r>
      <w:r/>
    </w:p>
    <w:p>
      <w:pPr>
        <w:rPr>
          <w:rFonts w:hint="eastAsia" w:ascii="宋体" w:hAnsi="宋体" w:eastAsia="宋体" w:cs="宋体"/>
          <w:b/>
          <w:color w:val="auto"/>
          <w:sz w:val="24"/>
          <w:szCs w:val="24"/>
          <w:highlight w:val="none"/>
        </w:rPr>
        <w:outlineLvl w:val="2"/>
      </w:pPr>
      <w:r/>
      <w:bookmarkStart w:id="47" w:name="_Toc28479"/>
      <w:r/>
      <w:bookmarkStart w:id="48" w:name="_Toc4377"/>
      <w:r>
        <w:rPr>
          <w:rFonts w:hint="eastAsia" w:ascii="宋体" w:hAnsi="宋体" w:eastAsia="宋体" w:cs="宋体"/>
          <w:b/>
          <w:color w:val="auto"/>
          <w:sz w:val="24"/>
          <w:szCs w:val="24"/>
          <w:highlight w:val="none"/>
        </w:rPr>
        <w:t xml:space="preserve">（八）投标偏离表</w:t>
      </w:r>
      <w:bookmarkEnd w:id="47"/>
      <w:r/>
      <w:bookmarkEnd w:id="48"/>
      <w:r>
        <w:rPr>
          <w:rFonts w:hint="eastAsia" w:ascii="宋体" w:hAnsi="宋体" w:eastAsia="宋体" w:cs="宋体"/>
          <w:b/>
          <w:color w:val="auto"/>
          <w:sz w:val="24"/>
          <w:szCs w:val="24"/>
          <w:highlight w:val="none"/>
        </w:rPr>
        <w:t xml:space="preserve">（格式）：</w:t>
      </w:r>
      <w:r/>
    </w:p>
    <w:p>
      <w:pPr>
        <w:ind w:firstLine="4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center"/>
        <w:rPr>
          <w:rFonts w:hint="eastAsia" w:ascii="宋体" w:hAnsi="宋体" w:eastAsia="宋体" w:cs="宋体"/>
          <w:bCs/>
          <w:color w:val="auto"/>
          <w:sz w:val="24"/>
          <w:szCs w:val="24"/>
          <w:highlight w:val="none"/>
        </w:rPr>
      </w:pPr>
      <w:r/>
      <w:bookmarkStart w:id="49" w:name="_Toc25155"/>
      <w:r/>
      <w:bookmarkStart w:id="50" w:name="_Toc27971"/>
      <w:r>
        <w:rPr>
          <w:rFonts w:hint="eastAsia" w:ascii="宋体" w:hAnsi="宋体" w:eastAsia="宋体" w:cs="宋体"/>
          <w:bCs/>
          <w:color w:val="auto"/>
          <w:sz w:val="24"/>
          <w:szCs w:val="24"/>
          <w:highlight w:val="none"/>
        </w:rPr>
        <w:t xml:space="preserve">投标偏离表</w:t>
      </w:r>
      <w:bookmarkEnd w:id="49"/>
      <w:r/>
      <w:bookmarkEnd w:id="50"/>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bCs/>
          <w:color w:val="auto"/>
          <w:sz w:val="24"/>
          <w:szCs w:val="24"/>
          <w:highlight w:val="none"/>
          <w:lang w:eastAsia="zh-CN"/>
        </w:rPr>
        <w:t xml:space="preserve">：</w:t>
      </w:r>
      <w:r/>
    </w:p>
    <w:tbl>
      <w:tblPr>
        <w:tblStyle w:val="1005"/>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120"/>
        <w:rPr>
          <w:rFonts w:hint="eastAsia" w:ascii="宋体" w:hAnsi="宋体" w:eastAsia="宋体" w:cs="宋体"/>
          <w:b/>
          <w:bCs/>
          <w:color w:val="auto"/>
          <w:sz w:val="24"/>
          <w:szCs w:val="24"/>
          <w:highlight w:val="none"/>
        </w:rPr>
      </w:pPr>
      <w:r/>
      <w:bookmarkStart w:id="51" w:name="_Toc31759"/>
      <w:r/>
      <w:bookmarkStart w:id="52" w:name="_Toc24453"/>
      <w:r>
        <w:rPr>
          <w:rFonts w:hint="eastAsia" w:ascii="宋体" w:hAnsi="宋体" w:eastAsia="宋体" w:cs="宋体"/>
          <w:b/>
          <w:bCs/>
          <w:color w:val="auto"/>
          <w:sz w:val="24"/>
          <w:szCs w:val="24"/>
          <w:highlight w:val="none"/>
        </w:rPr>
        <w:t xml:space="preserve">法定代表人或法定代表人授权代表签字或盖章：</w:t>
      </w:r>
      <w:bookmarkEnd w:id="51"/>
      <w:r/>
      <w:bookmarkEnd w:id="52"/>
      <w:r/>
      <w:r/>
    </w:p>
    <w:p>
      <w:pPr>
        <w:pStyle w:val="1200"/>
        <w:ind w:left="7228" w:hanging="7200"/>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                                                            日  期：</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bookmarkStart w:id="53" w:name="_Toc2067"/>
      <w:r/>
      <w:bookmarkStart w:id="54" w:name="_Toc8176"/>
      <w:r>
        <w:rPr>
          <w:rFonts w:hint="eastAsia" w:ascii="宋体" w:hAnsi="宋体" w:eastAsia="宋体" w:cs="宋体"/>
          <w:bCs/>
          <w:color w:val="auto"/>
          <w:sz w:val="24"/>
          <w:szCs w:val="24"/>
          <w:highlight w:val="none"/>
        </w:rPr>
        <w:t xml:space="preserve">注：（1）本表不得删除，可自行延长；</w:t>
      </w:r>
      <w:bookmarkEnd w:id="53"/>
      <w:r/>
      <w:bookmarkEnd w:id="54"/>
      <w:r/>
      <w:r/>
    </w:p>
    <w:p>
      <w:pPr>
        <w:ind w:left="-214" w:firstLine="720"/>
        <w:rPr>
          <w:rFonts w:hint="eastAsia" w:ascii="宋体" w:hAnsi="宋体" w:eastAsia="宋体" w:cs="宋体"/>
          <w:bCs/>
          <w:color w:val="auto"/>
          <w:sz w:val="24"/>
          <w:szCs w:val="24"/>
          <w:highlight w:val="none"/>
        </w:rPr>
      </w:pPr>
      <w:r/>
      <w:bookmarkStart w:id="55" w:name="_Toc511"/>
      <w:r/>
      <w:bookmarkStart w:id="56" w:name="_Toc22220"/>
      <w:r>
        <w:rPr>
          <w:rFonts w:hint="eastAsia" w:ascii="宋体" w:hAnsi="宋体" w:eastAsia="宋体" w:cs="宋体"/>
          <w:bCs/>
          <w:color w:val="auto"/>
          <w:sz w:val="24"/>
          <w:szCs w:val="24"/>
          <w:highlight w:val="none"/>
        </w:rPr>
        <w:t xml:space="preserve">（2）如无任何偏离，请于本表“偏离说明”中注明“无偏离”；</w:t>
      </w:r>
      <w:bookmarkEnd w:id="55"/>
      <w:r/>
      <w:bookmarkEnd w:id="56"/>
      <w:r/>
      <w:r/>
    </w:p>
    <w:p>
      <w:pPr>
        <w:ind w:firstLine="480"/>
        <w:rPr>
          <w:rFonts w:hint="eastAsia" w:ascii="宋体" w:hAnsi="宋体" w:eastAsia="宋体" w:cs="宋体"/>
          <w:bCs/>
          <w:color w:val="auto"/>
          <w:sz w:val="24"/>
          <w:szCs w:val="24"/>
          <w:highlight w:val="none"/>
        </w:rPr>
      </w:pPr>
      <w:r/>
      <w:bookmarkStart w:id="57" w:name="_Toc10188"/>
      <w:r/>
      <w:bookmarkStart w:id="58" w:name="_Toc9412"/>
      <w:r>
        <w:rPr>
          <w:rFonts w:hint="eastAsia" w:ascii="宋体" w:hAnsi="宋体" w:eastAsia="宋体" w:cs="宋体"/>
          <w:bCs/>
          <w:color w:val="auto"/>
          <w:sz w:val="24"/>
          <w:szCs w:val="24"/>
          <w:highlight w:val="none"/>
        </w:rPr>
        <w:t xml:space="preserve">（3）如有偏离项，请于本表中列明偏离内容以及相关证明材料，如需要可自行延长，其余无偏离内容不须赘述。</w:t>
      </w:r>
      <w:bookmarkEnd w:id="57"/>
      <w:r/>
      <w:bookmarkEnd w:id="58"/>
      <w:r/>
      <w:r/>
    </w:p>
    <w:p>
      <w:pPr>
        <w:pStyle w:val="125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9"/>
        <w:ind w:firstLine="0"/>
        <w:spacing w:line="360" w:lineRule="auto"/>
        <w:tabs>
          <w:tab w:val="left" w:pos="7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0"/>
        <w:spacing w:line="360" w:lineRule="auto"/>
        <w:tabs>
          <w:tab w:val="left" w:pos="7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情况表（格式）：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情况表</w:t>
      </w:r>
      <w:r/>
    </w:p>
    <w:p>
      <w:pPr>
        <w:rPr>
          <w:rFonts w:hint="eastAsia" w:ascii="宋体" w:hAnsi="宋体" w:eastAsia="宋体" w:cs="宋体"/>
          <w:color w:val="auto"/>
          <w:szCs w:val="22"/>
          <w:highlight w:val="none"/>
        </w:rPr>
        <w:outlineLvl w:val="0"/>
      </w:pPr>
      <w:r>
        <w:rPr>
          <w:rFonts w:hint="eastAsia" w:ascii="宋体" w:hAnsi="宋体" w:eastAsia="宋体" w:cs="宋体"/>
          <w:bCs/>
          <w:color w:val="auto"/>
          <w:sz w:val="24"/>
          <w:szCs w:val="24"/>
          <w:highlight w:val="none"/>
        </w:rPr>
        <w:t xml:space="preserve">单位名称：（公章）</w:t>
      </w:r>
      <w:r/>
    </w:p>
    <w:tbl>
      <w:tblPr>
        <w:tblStyle w:val="100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w:t>
            </w:r>
            <w:r>
              <w:rPr>
                <w:rFonts w:hint="eastAsia" w:ascii="宋体" w:hAnsi="宋体" w:eastAsia="宋体" w:cs="宋体"/>
                <w:color w:val="auto"/>
                <w:sz w:val="22"/>
                <w:szCs w:val="21"/>
                <w:highlight w:val="none"/>
                <w:lang w:eastAsia="zh-CN"/>
              </w:rPr>
              <w:t xml:space="preserve">或</w:t>
            </w:r>
            <w:r>
              <w:rPr>
                <w:rFonts w:hint="eastAsia" w:ascii="宋体" w:hAnsi="宋体" w:eastAsia="宋体" w:cs="宋体"/>
                <w:color w:val="auto"/>
                <w:sz w:val="22"/>
                <w:szCs w:val="21"/>
                <w:highlight w:val="none"/>
              </w:rPr>
              <w:t xml:space="preserve">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2"/>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主要人员配置表（格式）：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主要人员配置表</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政府采购编号：</w:t>
      </w:r>
      <w:r/>
    </w:p>
    <w:tbl>
      <w:tblPr>
        <w:tblStyle w:val="10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jc w:val="center"/>
        </w:trPr>
        <w:tc>
          <w:tcPr>
            <w:tcW w:w="556"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序号</w:t>
            </w:r>
            <w:r/>
          </w:p>
        </w:tc>
        <w:tc>
          <w:tcPr>
            <w:tcW w:w="1103"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姓名</w:t>
            </w:r>
            <w:r/>
          </w:p>
        </w:tc>
        <w:tc>
          <w:tcPr>
            <w:tcW w:w="602"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性别</w:t>
            </w:r>
            <w:r/>
          </w:p>
        </w:tc>
        <w:tc>
          <w:tcPr>
            <w:tcW w:w="602"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年龄</w:t>
            </w:r>
            <w:r/>
          </w:p>
        </w:tc>
        <w:tc>
          <w:tcPr>
            <w:tcW w:w="1075"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岗位</w:t>
            </w:r>
            <w:r/>
          </w:p>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名称</w:t>
            </w:r>
            <w:r/>
          </w:p>
        </w:tc>
        <w:tc>
          <w:tcPr>
            <w:tcW w:w="765"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学历</w:t>
            </w:r>
            <w:r/>
          </w:p>
        </w:tc>
        <w:tc>
          <w:tcPr>
            <w:tcW w:w="1015"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证书</w:t>
            </w:r>
            <w:r/>
          </w:p>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名称</w:t>
            </w:r>
            <w:r/>
          </w:p>
        </w:tc>
        <w:tc>
          <w:tcPr>
            <w:tcW w:w="1194"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工作经验</w:t>
            </w:r>
            <w:r/>
          </w:p>
        </w:tc>
        <w:tc>
          <w:tcPr>
            <w:tcW w:w="1343"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备注</w:t>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3"/>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6"/>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2.相关材料请附本表之后。</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06"/>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6"/>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6"/>
        <w:ind w:left="1260"/>
        <w:rPr>
          <w:rFonts w:hint="eastAsia" w:ascii="宋体" w:hAnsi="宋体" w:eastAsia="宋体" w:cs="宋体"/>
          <w:color w:val="auto"/>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color w:val="auto"/>
          <w:sz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（十）中小企业声明函（格式）：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中小企业声明函（货物）</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i w:val="0"/>
          <w:iCs w:val="0"/>
          <w:color w:val="auto"/>
          <w:sz w:val="24"/>
          <w:highlight w:val="none"/>
          <w:lang w:bidi="ar"/>
        </w:rPr>
        <w:t xml:space="preserve">本公司（联合体）郑重声明，根据《政府采购促进中小企业发展管理办法》（财库﹝2020﹞46 号）的规定，本公司</w:t>
      </w:r>
      <w:r>
        <w:rPr>
          <w:rFonts w:hint="eastAsia" w:ascii="宋体" w:hAnsi="宋体" w:eastAsia="宋体" w:cs="宋体"/>
          <w:i w:val="0"/>
          <w:iCs w:val="0"/>
          <w:color w:val="auto"/>
          <w:sz w:val="24"/>
          <w:highlight w:val="none"/>
          <w:u w:val="single"/>
          <w:lang w:bidi="ar"/>
        </w:rPr>
        <w:t xml:space="preserve">         </w:t>
      </w:r>
      <w:r>
        <w:rPr>
          <w:rFonts w:hint="eastAsia" w:ascii="宋体" w:hAnsi="宋体" w:eastAsia="宋体" w:cs="宋体"/>
          <w:i w:val="0"/>
          <w:iCs w:val="0"/>
          <w:color w:val="auto"/>
          <w:sz w:val="24"/>
          <w:highlight w:val="none"/>
          <w:lang w:bidi="ar"/>
        </w:rPr>
        <w:t xml:space="preserve">参加</w:t>
      </w:r>
      <w:r>
        <w:rPr>
          <w:rFonts w:hint="eastAsia" w:ascii="宋体" w:hAnsi="宋体" w:eastAsia="宋体" w:cs="宋体"/>
          <w:i w:val="0"/>
          <w:iCs w:val="0"/>
          <w:color w:val="auto"/>
          <w:sz w:val="24"/>
          <w:highlight w:val="none"/>
          <w:u w:val="single"/>
          <w:lang w:bidi="ar"/>
        </w:rPr>
        <w:t xml:space="preserve">（单位名称）</w:t>
      </w:r>
      <w:r>
        <w:rPr>
          <w:rFonts w:hint="eastAsia" w:ascii="宋体" w:hAnsi="宋体" w:eastAsia="宋体" w:cs="宋体"/>
          <w:i w:val="0"/>
          <w:iCs w:val="0"/>
          <w:color w:val="auto"/>
          <w:sz w:val="24"/>
          <w:highlight w:val="none"/>
          <w:lang w:bidi="ar"/>
        </w:rPr>
        <w:t xml:space="preserve">的</w:t>
      </w:r>
      <w:r>
        <w:rPr>
          <w:rFonts w:hint="eastAsia" w:ascii="宋体" w:hAnsi="宋体" w:eastAsia="宋体" w:cs="宋体"/>
          <w:i w:val="0"/>
          <w:iCs w:val="0"/>
          <w:color w:val="auto"/>
          <w:sz w:val="24"/>
          <w:highlight w:val="none"/>
          <w:u w:val="single"/>
          <w:lang w:bidi="ar"/>
        </w:rPr>
        <w:t xml:space="preserve">（项目名称）</w:t>
      </w:r>
      <w:r>
        <w:rPr>
          <w:rFonts w:hint="eastAsia" w:ascii="宋体" w:hAnsi="宋体" w:eastAsia="宋体" w:cs="宋体"/>
          <w:i w:val="0"/>
          <w:iCs w:val="0"/>
          <w:color w:val="auto"/>
          <w:sz w:val="24"/>
          <w:highlight w:val="none"/>
          <w:lang w:bidi="ar"/>
        </w:rPr>
        <w:t xml:space="preserve">采购活动，</w:t>
      </w:r>
      <w:r>
        <w:rPr>
          <w:rFonts w:hint="eastAsia" w:ascii="宋体" w:hAnsi="宋体" w:eastAsia="宋体" w:cs="宋体"/>
          <w:i w:val="0"/>
          <w:iCs w:val="0"/>
          <w:color w:val="auto"/>
          <w:sz w:val="24"/>
          <w:highlight w:val="none"/>
        </w:rPr>
        <w:t xml:space="preserve">提供的货物全部由符合政策要求的中小企业制造。企业的具体情况如下</w:t>
      </w:r>
      <w:r>
        <w:rPr>
          <w:rFonts w:hint="eastAsia" w:ascii="宋体" w:hAnsi="宋体" w:eastAsia="宋体" w:cs="宋体"/>
          <w:i w:val="0"/>
          <w:iCs w:val="0"/>
          <w:color w:val="auto"/>
          <w:sz w:val="24"/>
          <w:highlight w:val="none"/>
          <w:lang w:bidi="ar"/>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44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highlight w:val="none"/>
          <w:lang w:val="en-US" w:eastAsia="zh-CN"/>
        </w:rPr>
        <w:t xml:space="preserve">投标供应商（</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jc w:val="left"/>
        <w:spacing w:line="44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期：</w:t>
      </w:r>
      <w:r/>
    </w:p>
    <w:p>
      <w:pPr>
        <w:pStyle w:val="1215"/>
        <w:rPr>
          <w:rFonts w:hint="eastAsia" w:ascii="宋体" w:hAnsi="宋体" w:eastAsia="宋体" w:cs="宋体"/>
          <w:color w:val="auto"/>
          <w:highlight w:val="none"/>
        </w:rPr>
      </w:pPr>
      <w:r>
        <w:rPr>
          <w:rFonts w:hint="eastAsia" w:ascii="宋体" w:hAnsi="宋体" w:eastAsia="宋体" w:cs="宋体"/>
          <w:color w:val="auto"/>
          <w:highlight w:val="none"/>
        </w:rPr>
      </w:r>
      <w:r/>
    </w:p>
    <w:p>
      <w:pPr>
        <w:ind w:right="-216"/>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color w:val="auto"/>
          <w:sz w:val="24"/>
          <w:szCs w:val="24"/>
          <w:highlight w:val="none"/>
        </w:rPr>
        <w:t xml:space="preserve">根据本《中小企业声明函》类型，项目属性为货物类的，</w:t>
      </w:r>
      <w:r>
        <w:rPr>
          <w:rFonts w:hint="eastAsia" w:ascii="宋体" w:hAnsi="宋体" w:eastAsia="宋体" w:cs="宋体"/>
          <w:b/>
          <w:bCs/>
          <w:color w:val="auto"/>
          <w:sz w:val="24"/>
          <w:szCs w:val="24"/>
          <w:highlight w:val="none"/>
        </w:rPr>
        <w:t xml:space="preserve">项目技术要求中如对本项目货物标的及其所属行业进行逐一列明的，投标人须根据项目技术要求中所列明的标的及其所属行业逐一进行填报</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“企业名称”应填报为该项货物的制造商，货物的制造商即货物由制造商生产且使用该制造商的商号或者注册商标。专门面向中小企业的项目投标人未按上述要求逐一进行填报的将被视为无效投标文件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非专门面向中小企业的项目投标人未按上述要求逐一进行填报的将不进行中、小、微型企业认定。</w:t>
      </w:r>
      <w:r>
        <w:rPr>
          <w:b/>
          <w:bCs/>
        </w:rPr>
      </w:r>
    </w:p>
    <w:p>
      <w:pPr>
        <w:ind w:right="-216"/>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ind w:right="-216"/>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中标供应商的《中小企业声明函》将随中标、成交公告进行公示。</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.在货物采购项目中，供应商提供的货物既有中小企业制造货物，也有大型企业制造货物的，不享受本办法规定的中小企业扶持政策。</w:t>
      </w:r>
      <w:r/>
    </w:p>
    <w:p>
      <w:pPr>
        <w:ind w:right="-216"/>
        <w:jc w:val="left"/>
        <w:rPr>
          <w:rFonts w:hint="eastAsia" w:ascii="宋体" w:hAnsi="宋体" w:eastAsia="宋体" w:cs="宋体"/>
          <w:color w:val="auto"/>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color w:val="auto"/>
          <w:sz w:val="24"/>
          <w:highlight w:val="none"/>
        </w:rPr>
      </w:r>
      <w:r/>
    </w:p>
    <w:p>
      <w:pPr>
        <w:rPr>
          <w:rFonts w:hint="eastAsia" w:ascii="宋体" w:hAnsi="宋体" w:eastAsia="宋体" w:cs="宋体"/>
          <w:b/>
          <w:color w:val="auto"/>
          <w:sz w:val="24"/>
          <w:szCs w:val="24"/>
          <w:highlight w:val="none"/>
        </w:rPr>
        <w:outlineLvl w:val="2"/>
      </w:pPr>
      <w:r/>
      <w:bookmarkStart w:id="59" w:name="OLE_LINK14"/>
      <w:r/>
      <w:bookmarkStart w:id="60" w:name="OLE_LINK13"/>
      <w:r/>
      <w:bookmarkStart w:id="61" w:name="_Hlk6917152"/>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）残疾人福利性单位声明函（格式）：</w:t>
      </w:r>
      <w:bookmarkEnd w:id="59"/>
      <w:r/>
      <w:bookmarkEnd w:id="60"/>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670"/>
        <w:spacing w:line="580" w:lineRule="exact"/>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单位名称</w:t>
      </w:r>
      <w:r>
        <w:rPr>
          <w:rFonts w:hint="eastAsia" w:ascii="宋体" w:hAnsi="宋体" w:eastAsia="宋体" w:cs="宋体"/>
          <w:bCs/>
          <w:color w:val="auto"/>
          <w:sz w:val="24"/>
          <w:szCs w:val="24"/>
          <w:highlight w:val="none"/>
        </w:rPr>
        <w:t xml:space="preserve">（盖章）：</w:t>
      </w:r>
      <w:r/>
    </w:p>
    <w:p>
      <w:pPr>
        <w:ind w:firstLine="67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bookmarkEnd w:id="61"/>
      <w:r/>
      <w:r/>
    </w:p>
    <w:p>
      <w:pPr>
        <w:pStyle w:val="125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9"/>
        <w:ind w:firstLine="480"/>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（十一）技术方案：</w:t>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技术方案</w:t>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应按评分点编制完整的技术方案，以便评审。</w:t>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9"/>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30"/>
          <w:szCs w:val="30"/>
          <w:highlight w:val="none"/>
        </w:rPr>
        <w:outlineLvl w:val="2"/>
      </w:pPr>
      <w:r>
        <w:rPr>
          <w:rFonts w:hint="eastAsia" w:ascii="宋体" w:hAnsi="宋体" w:eastAsia="宋体" w:cs="宋体"/>
          <w:b/>
          <w:color w:val="auto"/>
          <w:sz w:val="24"/>
          <w:szCs w:val="24"/>
          <w:highlight w:val="none"/>
        </w:rPr>
        <w:t xml:space="preserve">（十二）其他</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认为有必要提供的声明和文件，如有格式自拟）：</w:t>
      </w:r>
      <w:r/>
    </w:p>
    <w:p>
      <w:pPr>
        <w:pStyle w:val="12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认为有必要提供的声明和文件，如有自拟并自行添加</w:t>
      </w:r>
      <w:r/>
    </w:p>
    <w:p>
      <w:pPr>
        <w:pStyle w:val="12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bookmarkEnd w:id="62"/>
      <w:r/>
    </w:p>
    <w:sectPr>
      <w:footerReference w:type="default" r:id="rId24"/>
      <w:footerReference w:type="even" r:id="rId25"/>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Courier New">
    <w:panose1 w:val="02070309020205020404"/>
  </w:font>
  <w:font w:name="楷体_GB2312">
    <w:panose1 w:val="02010609060101010101"/>
  </w:font>
  <w:font w:name="MS Sans Serif">
    <w:panose1 w:val="020B0503020202020204"/>
  </w:font>
  <w:font w:name="仿宋_GB2312">
    <w:panose1 w:val="02010609060101010101"/>
  </w:font>
  <w:font w:name="黑体">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rPr>
        <w:rStyle w:val="1235"/>
      </w:rPr>
      <w:framePr w:wrap="around" w:vAnchor="text" w:hAnchor="margin" w:xAlign="center" w:y="1"/>
    </w:pPr>
    <w:r>
      <w:fldChar w:fldCharType="begin"/>
    </w:r>
    <w:r>
      <w:rPr>
        <w:rStyle w:val="1235"/>
      </w:rPr>
      <w:instrText xml:space="preserve">PAGE  </w:instrText>
    </w:r>
    <w:r>
      <w:fldChar w:fldCharType="separate"/>
    </w:r>
    <w:r>
      <w:rPr>
        <w:rStyle w:val="1235"/>
      </w:rPr>
      <w:t xml:space="preserve">1</w:t>
    </w:r>
    <w:r>
      <w:fldChar w:fldCharType="end"/>
    </w:r>
    <w:r/>
  </w:p>
  <w:p>
    <w:pPr>
      <w:pStyle w:val="121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fldChar w:fldCharType="begin"/>
    </w:r>
    <w:r>
      <w:instrText xml:space="preserve">PAGE \* MERGEFORMAT</w:instrText>
    </w:r>
    <w:r>
      <w:fldChar w:fldCharType="separate"/>
    </w:r>
    <w:r>
      <w:t xml:space="preserve">1</w:t>
    </w:r>
    <w:r>
      <w:fldChar w:fldCharType="end"/>
    </w:r>
    <w:r/>
  </w:p>
  <w:p>
    <w:pPr>
      <w:pStyle w:val="101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fldChar w:fldCharType="begin"/>
    </w:r>
    <w:r>
      <w:instrText xml:space="preserve">PAGE \* MERGEFORMAT</w:instrText>
    </w:r>
    <w:r>
      <w:fldChar w:fldCharType="separate"/>
    </w:r>
    <w:r>
      <w:t xml:space="preserve">1</w:t>
    </w:r>
    <w:r>
      <w:fldChar w:fldCharType="end"/>
    </w:r>
    <w:r/>
  </w:p>
  <w:p>
    <w:pPr>
      <w:pStyle w:val="101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fldChar w:fldCharType="begin"/>
    </w:r>
    <w:r>
      <w:instrText xml:space="preserve">PAGE \* MERGEFORMAT</w:instrText>
    </w:r>
    <w:r>
      <w:fldChar w:fldCharType="separate"/>
    </w:r>
    <w:r>
      <w:t xml:space="preserve">1</w:t>
    </w:r>
    <w:r>
      <w:fldChar w:fldCharType="end"/>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fldChar w:fldCharType="begin"/>
    </w:r>
    <w:r>
      <w:instrText xml:space="preserve">PAGE \* MERGEFORMAT</w:instrText>
    </w:r>
    <w:r>
      <w:fldChar w:fldCharType="separate"/>
    </w:r>
    <w:r>
      <w:t xml:space="preserve">1</w:t>
    </w:r>
    <w:r>
      <w:fldChar w:fldCharType="end"/>
    </w:r>
    <w:r/>
  </w:p>
  <w:p>
    <w:pPr>
      <w:pStyle w:val="101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fldChar w:fldCharType="begin"/>
    </w:r>
    <w:r>
      <w:instrText xml:space="preserve">PAGE \* MERGEFORMAT</w:instrText>
    </w:r>
    <w:r>
      <w:fldChar w:fldCharType="separate"/>
    </w:r>
    <w:r>
      <w:t xml:space="preserve">1</w:t>
    </w:r>
    <w:r>
      <w:fldChar w:fldCharType="end"/>
    </w:r>
    <w:r/>
  </w:p>
  <w:p>
    <w:pPr>
      <w:pStyle w:val="1016"/>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fldChar w:fldCharType="begin"/>
    </w:r>
    <w:r>
      <w:instrText xml:space="preserve">PAGE \* MERGEFORMAT</w:instrText>
    </w:r>
    <w:r>
      <w:fldChar w:fldCharType="separate"/>
    </w:r>
    <w:r>
      <w:t xml:space="preserve">1</w:t>
    </w:r>
    <w:r>
      <w:fldChar w:fldCharType="end"/>
    </w:r>
    <w:r/>
  </w:p>
  <w:p>
    <w:pPr>
      <w:pStyle w:val="1016"/>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spacing w:after="240"/>
      <w:rPr>
        <w:rStyle w:val="1235"/>
      </w:rPr>
      <w:framePr w:wrap="around" w:vAnchor="text" w:hAnchor="margin" w:xAlign="center" w:y="1"/>
    </w:pPr>
    <w:r>
      <w:fldChar w:fldCharType="begin"/>
    </w:r>
    <w:r>
      <w:rPr>
        <w:rStyle w:val="1235"/>
      </w:rPr>
      <w:instrText xml:space="preserve">PAGE  </w:instrText>
    </w:r>
    <w:r>
      <w:fldChar w:fldCharType="end"/>
    </w:r>
    <w:r/>
  </w:p>
  <w:p>
    <w:pPr>
      <w:pStyle w:val="1215"/>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both"/>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both"/>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30" w:hanging="210"/>
        <w:tabs>
          <w:tab w:val="left" w:pos="1330"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18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4" w:default="1">
    <w:name w:val="Normal"/>
    <w:next w:val="1006"/>
    <w:link w:val="1269"/>
    <w:uiPriority w:val="0"/>
    <w:qFormat/>
    <w:pPr>
      <w:jc w:val="both"/>
      <w:widowControl w:val="off"/>
    </w:pPr>
    <w:rPr>
      <w:rFonts w:hint="default" w:ascii="Times New Roman" w:hAnsi="Times New Roman" w:eastAsia="宋体" w:cs="Times New Roman"/>
      <w:sz w:val="21"/>
      <w:lang w:val="en-US" w:eastAsia="zh-CN" w:bidi="ar-SA"/>
    </w:rPr>
  </w:style>
  <w:style w:type="paragraph" w:styleId="995">
    <w:name w:val="Heading 1"/>
    <w:basedOn w:val="994"/>
    <w:next w:val="994"/>
    <w:link w:val="1035"/>
    <w:uiPriority w:val="9"/>
    <w:qFormat/>
    <w:pPr>
      <w:keepLines/>
      <w:keepNext/>
      <w:spacing w:before="480" w:after="200"/>
      <w:outlineLvl w:val="0"/>
    </w:pPr>
    <w:rPr>
      <w:rFonts w:ascii="Arial" w:hAnsi="Arial" w:eastAsia="Arial" w:cs="Arial"/>
      <w:sz w:val="40"/>
      <w:szCs w:val="40"/>
    </w:rPr>
  </w:style>
  <w:style w:type="paragraph" w:styleId="996">
    <w:name w:val="Heading 2"/>
    <w:basedOn w:val="994"/>
    <w:next w:val="994"/>
    <w:link w:val="1036"/>
    <w:uiPriority w:val="9"/>
    <w:unhideWhenUsed/>
    <w:qFormat/>
    <w:pPr>
      <w:keepLines/>
      <w:keepNext/>
      <w:spacing w:before="360" w:after="200"/>
      <w:outlineLvl w:val="1"/>
    </w:pPr>
    <w:rPr>
      <w:rFonts w:ascii="Arial" w:hAnsi="Arial" w:eastAsia="Arial" w:cs="Arial"/>
      <w:sz w:val="34"/>
    </w:rPr>
  </w:style>
  <w:style w:type="paragraph" w:styleId="997">
    <w:name w:val="Heading 3"/>
    <w:basedOn w:val="994"/>
    <w:next w:val="994"/>
    <w:link w:val="1037"/>
    <w:uiPriority w:val="9"/>
    <w:unhideWhenUsed/>
    <w:qFormat/>
    <w:pPr>
      <w:keepLines/>
      <w:keepNext/>
      <w:spacing w:before="320" w:after="200"/>
      <w:outlineLvl w:val="2"/>
    </w:pPr>
    <w:rPr>
      <w:rFonts w:ascii="Arial" w:hAnsi="Arial" w:eastAsia="Arial" w:cs="Arial"/>
      <w:sz w:val="30"/>
      <w:szCs w:val="30"/>
    </w:rPr>
  </w:style>
  <w:style w:type="paragraph" w:styleId="998">
    <w:name w:val="Heading 4"/>
    <w:basedOn w:val="994"/>
    <w:next w:val="994"/>
    <w:link w:val="1038"/>
    <w:uiPriority w:val="9"/>
    <w:unhideWhenUsed/>
    <w:qFormat/>
    <w:pPr>
      <w:keepLines/>
      <w:keepNext/>
      <w:spacing w:before="320" w:after="200"/>
      <w:outlineLvl w:val="3"/>
    </w:pPr>
    <w:rPr>
      <w:rFonts w:ascii="Arial" w:hAnsi="Arial" w:eastAsia="Arial" w:cs="Arial"/>
      <w:b/>
      <w:bCs/>
      <w:sz w:val="26"/>
      <w:szCs w:val="26"/>
    </w:rPr>
  </w:style>
  <w:style w:type="paragraph" w:styleId="999">
    <w:name w:val="Heading 5"/>
    <w:basedOn w:val="994"/>
    <w:next w:val="994"/>
    <w:link w:val="1039"/>
    <w:uiPriority w:val="9"/>
    <w:unhideWhenUsed/>
    <w:qFormat/>
    <w:pPr>
      <w:keepLines/>
      <w:keepNext/>
      <w:spacing w:before="320" w:after="200"/>
      <w:outlineLvl w:val="4"/>
    </w:pPr>
    <w:rPr>
      <w:rFonts w:ascii="Arial" w:hAnsi="Arial" w:eastAsia="Arial" w:cs="Arial"/>
      <w:b/>
      <w:bCs/>
      <w:sz w:val="24"/>
      <w:szCs w:val="24"/>
    </w:rPr>
  </w:style>
  <w:style w:type="paragraph" w:styleId="1000">
    <w:name w:val="Heading 6"/>
    <w:basedOn w:val="994"/>
    <w:next w:val="994"/>
    <w:link w:val="1040"/>
    <w:uiPriority w:val="9"/>
    <w:unhideWhenUsed/>
    <w:qFormat/>
    <w:pPr>
      <w:keepLines/>
      <w:keepNext/>
      <w:spacing w:before="320" w:after="200"/>
      <w:outlineLvl w:val="5"/>
    </w:pPr>
    <w:rPr>
      <w:rFonts w:ascii="Arial" w:hAnsi="Arial" w:eastAsia="Arial" w:cs="Arial"/>
      <w:b/>
      <w:bCs/>
      <w:sz w:val="22"/>
      <w:szCs w:val="22"/>
    </w:rPr>
  </w:style>
  <w:style w:type="paragraph" w:styleId="1001">
    <w:name w:val="Heading 7"/>
    <w:basedOn w:val="994"/>
    <w:next w:val="994"/>
    <w:link w:val="1041"/>
    <w:uiPriority w:val="9"/>
    <w:unhideWhenUsed/>
    <w:qFormat/>
    <w:pPr>
      <w:keepLines/>
      <w:keepNext/>
      <w:spacing w:before="320" w:after="200"/>
      <w:outlineLvl w:val="6"/>
    </w:pPr>
    <w:rPr>
      <w:rFonts w:ascii="Arial" w:hAnsi="Arial" w:eastAsia="Arial" w:cs="Arial"/>
      <w:b/>
      <w:bCs/>
      <w:i/>
      <w:iCs/>
      <w:sz w:val="22"/>
      <w:szCs w:val="22"/>
    </w:rPr>
  </w:style>
  <w:style w:type="paragraph" w:styleId="1002">
    <w:name w:val="Heading 8"/>
    <w:basedOn w:val="994"/>
    <w:next w:val="994"/>
    <w:link w:val="1042"/>
    <w:uiPriority w:val="9"/>
    <w:unhideWhenUsed/>
    <w:qFormat/>
    <w:pPr>
      <w:keepLines/>
      <w:keepNext/>
      <w:spacing w:before="320" w:after="200"/>
      <w:outlineLvl w:val="7"/>
    </w:pPr>
    <w:rPr>
      <w:rFonts w:ascii="Arial" w:hAnsi="Arial" w:eastAsia="Arial" w:cs="Arial"/>
      <w:i/>
      <w:iCs/>
      <w:sz w:val="22"/>
      <w:szCs w:val="22"/>
    </w:rPr>
  </w:style>
  <w:style w:type="paragraph" w:styleId="1003">
    <w:name w:val="Heading 9"/>
    <w:basedOn w:val="994"/>
    <w:next w:val="994"/>
    <w:link w:val="1043"/>
    <w:uiPriority w:val="9"/>
    <w:unhideWhenUsed/>
    <w:qFormat/>
    <w:pPr>
      <w:keepLines/>
      <w:keepNext/>
      <w:spacing w:before="320" w:after="200"/>
      <w:outlineLvl w:val="8"/>
    </w:pPr>
    <w:rPr>
      <w:rFonts w:ascii="Arial" w:hAnsi="Arial" w:eastAsia="Arial" w:cs="Arial"/>
      <w:i/>
      <w:iCs/>
      <w:sz w:val="21"/>
      <w:szCs w:val="21"/>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name w:val="Body Text"/>
    <w:basedOn w:val="994"/>
    <w:next w:val="994"/>
    <w:uiPriority w:val="99"/>
    <w:qFormat/>
    <w:rPr>
      <w:rFonts w:ascii="华文中宋" w:eastAsia="华文中宋"/>
      <w:bCs/>
      <w:sz w:val="28"/>
    </w:rPr>
  </w:style>
  <w:style w:type="paragraph" w:styleId="1007">
    <w:name w:val="toc 7"/>
    <w:basedOn w:val="994"/>
    <w:next w:val="994"/>
    <w:uiPriority w:val="39"/>
    <w:unhideWhenUsed/>
    <w:qFormat/>
    <w:pPr>
      <w:ind w:left="1701" w:right="0" w:firstLine="0"/>
      <w:spacing w:after="57"/>
    </w:pPr>
  </w:style>
  <w:style w:type="paragraph" w:styleId="1008">
    <w:name w:val="Caption"/>
    <w:basedOn w:val="994"/>
    <w:next w:val="9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9">
    <w:name w:val="index 5"/>
    <w:basedOn w:val="994"/>
    <w:next w:val="994"/>
    <w:uiPriority w:val="99"/>
    <w:qFormat/>
    <w:pPr>
      <w:ind w:left="1050" w:hanging="210"/>
      <w:jc w:val="left"/>
    </w:pPr>
    <w:rPr>
      <w:sz w:val="20"/>
    </w:rPr>
  </w:style>
  <w:style w:type="paragraph" w:styleId="1010">
    <w:name w:val="Body Text Indent"/>
    <w:basedOn w:val="994"/>
    <w:next w:val="994"/>
    <w:uiPriority w:val="0"/>
    <w:qFormat/>
    <w:pPr>
      <w:ind w:firstLine="540"/>
      <w:spacing w:line="360" w:lineRule="auto"/>
      <w:widowControl/>
    </w:pPr>
    <w:rPr>
      <w:rFonts w:ascii="宋体" w:hAnsi="MS Sans Serif"/>
      <w:spacing w:val="12"/>
      <w:sz w:val="24"/>
    </w:rPr>
  </w:style>
  <w:style w:type="paragraph" w:styleId="1011">
    <w:name w:val="index 4"/>
    <w:basedOn w:val="994"/>
    <w:next w:val="994"/>
    <w:uiPriority w:val="99"/>
    <w:qFormat/>
    <w:pPr>
      <w:ind w:left="600"/>
    </w:pPr>
    <w:rPr>
      <w:szCs w:val="24"/>
    </w:rPr>
  </w:style>
  <w:style w:type="paragraph" w:styleId="1012">
    <w:name w:val="toc 5"/>
    <w:basedOn w:val="994"/>
    <w:next w:val="994"/>
    <w:uiPriority w:val="39"/>
    <w:unhideWhenUsed/>
    <w:qFormat/>
    <w:pPr>
      <w:ind w:left="1134" w:right="0" w:firstLine="0"/>
      <w:spacing w:after="57"/>
    </w:pPr>
  </w:style>
  <w:style w:type="paragraph" w:styleId="1013">
    <w:name w:val="toc 3"/>
    <w:basedOn w:val="994"/>
    <w:next w:val="994"/>
    <w:uiPriority w:val="39"/>
    <w:unhideWhenUsed/>
    <w:qFormat/>
    <w:pPr>
      <w:ind w:left="567" w:right="0" w:firstLine="0"/>
      <w:spacing w:after="57"/>
    </w:pPr>
  </w:style>
  <w:style w:type="paragraph" w:styleId="1014">
    <w:name w:val="toc 8"/>
    <w:basedOn w:val="994"/>
    <w:next w:val="994"/>
    <w:uiPriority w:val="39"/>
    <w:unhideWhenUsed/>
    <w:qFormat/>
    <w:pPr>
      <w:ind w:left="1984" w:right="0" w:firstLine="0"/>
      <w:spacing w:after="57"/>
    </w:pPr>
  </w:style>
  <w:style w:type="paragraph" w:styleId="1015">
    <w:name w:val="endnote text"/>
    <w:basedOn w:val="994"/>
    <w:link w:val="1180"/>
    <w:uiPriority w:val="99"/>
    <w:semiHidden/>
    <w:unhideWhenUsed/>
    <w:qFormat/>
    <w:pPr>
      <w:spacing w:after="0" w:line="240" w:lineRule="auto"/>
    </w:pPr>
    <w:rPr>
      <w:sz w:val="20"/>
    </w:rPr>
  </w:style>
  <w:style w:type="paragraph" w:styleId="1016">
    <w:name w:val="Footer"/>
    <w:basedOn w:val="994"/>
    <w:link w:val="1053"/>
    <w:uiPriority w:val="99"/>
    <w:unhideWhenUsed/>
    <w:qFormat/>
    <w:pPr>
      <w:spacing w:after="0" w:line="240" w:lineRule="auto"/>
      <w:tabs>
        <w:tab w:val="center" w:pos="7143" w:leader="none"/>
        <w:tab w:val="right" w:pos="14287" w:leader="none"/>
      </w:tabs>
    </w:pPr>
  </w:style>
  <w:style w:type="paragraph" w:styleId="1017">
    <w:name w:val="envelope return"/>
    <w:basedOn w:val="994"/>
    <w:uiPriority w:val="0"/>
    <w:qFormat/>
    <w:pPr>
      <w:ind w:firstLine="471"/>
      <w:spacing w:line="420" w:lineRule="exact"/>
    </w:pPr>
    <w:rPr>
      <w:rFonts w:ascii="Arial" w:hAnsi="Arial" w:cs="Arial"/>
      <w:sz w:val="24"/>
      <w:szCs w:val="24"/>
    </w:rPr>
  </w:style>
  <w:style w:type="paragraph" w:styleId="1018">
    <w:name w:val="Header"/>
    <w:basedOn w:val="994"/>
    <w:link w:val="1051"/>
    <w:uiPriority w:val="99"/>
    <w:unhideWhenUsed/>
    <w:qFormat/>
    <w:pPr>
      <w:spacing w:after="0" w:line="240" w:lineRule="auto"/>
      <w:tabs>
        <w:tab w:val="center" w:pos="7143" w:leader="none"/>
        <w:tab w:val="right" w:pos="14287" w:leader="none"/>
      </w:tabs>
    </w:pPr>
  </w:style>
  <w:style w:type="paragraph" w:styleId="1019">
    <w:name w:val="toc 1"/>
    <w:basedOn w:val="994"/>
    <w:next w:val="994"/>
    <w:uiPriority w:val="39"/>
    <w:unhideWhenUsed/>
    <w:qFormat/>
    <w:pPr>
      <w:ind w:left="0" w:right="0" w:firstLine="0"/>
      <w:spacing w:after="57"/>
    </w:pPr>
  </w:style>
  <w:style w:type="paragraph" w:styleId="1020">
    <w:name w:val="toc 4"/>
    <w:basedOn w:val="994"/>
    <w:next w:val="994"/>
    <w:uiPriority w:val="39"/>
    <w:unhideWhenUsed/>
    <w:qFormat/>
    <w:pPr>
      <w:ind w:left="850" w:right="0" w:firstLine="0"/>
      <w:spacing w:after="57"/>
    </w:pPr>
  </w:style>
  <w:style w:type="paragraph" w:styleId="1021">
    <w:name w:val="Subtitle"/>
    <w:basedOn w:val="994"/>
    <w:next w:val="994"/>
    <w:link w:val="1046"/>
    <w:uiPriority w:val="11"/>
    <w:qFormat/>
    <w:pPr>
      <w:spacing w:before="200" w:after="200"/>
    </w:pPr>
    <w:rPr>
      <w:sz w:val="24"/>
      <w:szCs w:val="24"/>
    </w:rPr>
  </w:style>
  <w:style w:type="paragraph" w:styleId="1022">
    <w:name w:val="footnote text"/>
    <w:basedOn w:val="994"/>
    <w:next w:val="1009"/>
    <w:link w:val="1179"/>
    <w:uiPriority w:val="99"/>
    <w:semiHidden/>
    <w:unhideWhenUsed/>
    <w:qFormat/>
    <w:pPr>
      <w:spacing w:after="40" w:line="240" w:lineRule="auto"/>
    </w:pPr>
    <w:rPr>
      <w:sz w:val="18"/>
    </w:rPr>
  </w:style>
  <w:style w:type="paragraph" w:styleId="1023">
    <w:name w:val="toc 6"/>
    <w:basedOn w:val="994"/>
    <w:next w:val="994"/>
    <w:uiPriority w:val="39"/>
    <w:unhideWhenUsed/>
    <w:qFormat/>
    <w:pPr>
      <w:ind w:left="1417" w:right="0" w:firstLine="0"/>
      <w:spacing w:after="57"/>
    </w:pPr>
  </w:style>
  <w:style w:type="paragraph" w:styleId="1024">
    <w:name w:val="table of figures"/>
    <w:basedOn w:val="994"/>
    <w:next w:val="994"/>
    <w:uiPriority w:val="99"/>
    <w:unhideWhenUsed/>
    <w:qFormat/>
    <w:pPr>
      <w:spacing w:after="0" w:afterAutospacing="0"/>
    </w:pPr>
  </w:style>
  <w:style w:type="paragraph" w:styleId="1025">
    <w:name w:val="toc 2"/>
    <w:basedOn w:val="994"/>
    <w:next w:val="994"/>
    <w:uiPriority w:val="39"/>
    <w:unhideWhenUsed/>
    <w:qFormat/>
    <w:pPr>
      <w:ind w:left="283" w:right="0" w:firstLine="0"/>
      <w:spacing w:after="57"/>
    </w:pPr>
  </w:style>
  <w:style w:type="paragraph" w:styleId="1026">
    <w:name w:val="toc 9"/>
    <w:basedOn w:val="994"/>
    <w:next w:val="994"/>
    <w:uiPriority w:val="39"/>
    <w:unhideWhenUsed/>
    <w:qFormat/>
    <w:pPr>
      <w:ind w:left="2268" w:right="0" w:firstLine="0"/>
      <w:spacing w:after="57"/>
    </w:pPr>
  </w:style>
  <w:style w:type="paragraph" w:styleId="1027">
    <w:name w:val="Title"/>
    <w:basedOn w:val="994"/>
    <w:next w:val="994"/>
    <w:link w:val="1045"/>
    <w:uiPriority w:val="10"/>
    <w:qFormat/>
    <w:pPr>
      <w:contextualSpacing/>
      <w:spacing w:before="300" w:after="200"/>
    </w:pPr>
    <w:rPr>
      <w:sz w:val="48"/>
      <w:szCs w:val="48"/>
    </w:rPr>
  </w:style>
  <w:style w:type="paragraph" w:styleId="1028">
    <w:name w:val="Body Text First Indent 2"/>
    <w:basedOn w:val="1010"/>
    <w:next w:val="994"/>
    <w:uiPriority w:val="99"/>
    <w:qFormat/>
    <w:pPr>
      <w:ind w:left="420" w:firstLine="420"/>
      <w:spacing w:after="120" w:line="240" w:lineRule="auto"/>
      <w:widowControl w:val="off"/>
    </w:pPr>
    <w:rPr>
      <w:rFonts w:ascii="Times New Roman" w:hAnsi="Times New Roman"/>
      <w:spacing w:val="0"/>
      <w:sz w:val="20"/>
    </w:rPr>
  </w:style>
  <w:style w:type="table" w:styleId="10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name w:val="Strong"/>
    <w:basedOn w:val="1004"/>
    <w:uiPriority w:val="22"/>
    <w:qFormat/>
    <w:rPr>
      <w:b/>
    </w:rPr>
  </w:style>
  <w:style w:type="character" w:styleId="1031">
    <w:name w:val="endnote reference"/>
    <w:uiPriority w:val="99"/>
    <w:semiHidden/>
    <w:unhideWhenUsed/>
    <w:qFormat/>
    <w:rPr>
      <w:vertAlign w:val="superscript"/>
    </w:rPr>
  </w:style>
  <w:style w:type="character" w:styleId="1032">
    <w:name w:val="Hyperlink"/>
    <w:uiPriority w:val="99"/>
    <w:unhideWhenUsed/>
    <w:qFormat/>
    <w:rPr>
      <w:color w:val="0000ff" w:themeColor="hyperlink"/>
      <w:u w:val="single"/>
      <w14:textFill>
        <w14:solidFill>
          <w14:schemeClr w14:val="hlink"/>
        </w14:solidFill>
      </w14:textFill>
    </w:rPr>
  </w:style>
  <w:style w:type="character" w:styleId="1033">
    <w:name w:val="footnote reference"/>
    <w:uiPriority w:val="99"/>
    <w:unhideWhenUsed/>
    <w:qFormat/>
    <w:rPr>
      <w:vertAlign w:val="superscript"/>
    </w:rPr>
  </w:style>
  <w:style w:type="paragraph" w:styleId="1034" w:customStyle="1">
    <w:name w:val="索引 412"/>
    <w:basedOn w:val="994"/>
    <w:next w:val="994"/>
    <w:uiPriority w:val="99"/>
    <w:qFormat/>
    <w:pPr>
      <w:ind w:left="840" w:hanging="210"/>
      <w:jc w:val="left"/>
      <w:spacing w:line="240" w:lineRule="auto"/>
    </w:pPr>
    <w:rPr>
      <w:sz w:val="20"/>
    </w:rPr>
  </w:style>
  <w:style w:type="character" w:styleId="1035" w:customStyle="1">
    <w:name w:val="Heading 1 Char"/>
    <w:link w:val="995"/>
    <w:uiPriority w:val="9"/>
    <w:qFormat/>
    <w:rPr>
      <w:rFonts w:ascii="Arial" w:hAnsi="Arial" w:eastAsia="Arial" w:cs="Arial"/>
      <w:sz w:val="40"/>
      <w:szCs w:val="40"/>
    </w:rPr>
  </w:style>
  <w:style w:type="character" w:styleId="1036" w:customStyle="1">
    <w:name w:val="Heading 2 Char"/>
    <w:link w:val="996"/>
    <w:uiPriority w:val="9"/>
    <w:qFormat/>
    <w:rPr>
      <w:rFonts w:ascii="Arial" w:hAnsi="Arial" w:eastAsia="Arial" w:cs="Arial"/>
      <w:sz w:val="34"/>
    </w:rPr>
  </w:style>
  <w:style w:type="character" w:styleId="1037" w:customStyle="1">
    <w:name w:val="Heading 3 Char"/>
    <w:link w:val="997"/>
    <w:uiPriority w:val="9"/>
    <w:qFormat/>
    <w:rPr>
      <w:rFonts w:ascii="Arial" w:hAnsi="Arial" w:eastAsia="Arial" w:cs="Arial"/>
      <w:sz w:val="30"/>
      <w:szCs w:val="30"/>
    </w:rPr>
  </w:style>
  <w:style w:type="character" w:styleId="1038" w:customStyle="1">
    <w:name w:val="Heading 4 Char"/>
    <w:link w:val="998"/>
    <w:uiPriority w:val="9"/>
    <w:qFormat/>
    <w:rPr>
      <w:rFonts w:ascii="Arial" w:hAnsi="Arial" w:eastAsia="Arial" w:cs="Arial"/>
      <w:b/>
      <w:bCs/>
      <w:sz w:val="26"/>
      <w:szCs w:val="26"/>
    </w:rPr>
  </w:style>
  <w:style w:type="character" w:styleId="1039" w:customStyle="1">
    <w:name w:val="Heading 5 Char"/>
    <w:link w:val="999"/>
    <w:uiPriority w:val="9"/>
    <w:qFormat/>
    <w:rPr>
      <w:rFonts w:ascii="Arial" w:hAnsi="Arial" w:eastAsia="Arial" w:cs="Arial"/>
      <w:b/>
      <w:bCs/>
      <w:sz w:val="24"/>
      <w:szCs w:val="24"/>
    </w:rPr>
  </w:style>
  <w:style w:type="character" w:styleId="1040" w:customStyle="1">
    <w:name w:val="Heading 6 Char"/>
    <w:link w:val="1000"/>
    <w:uiPriority w:val="9"/>
    <w:qFormat/>
    <w:rPr>
      <w:rFonts w:ascii="Arial" w:hAnsi="Arial" w:eastAsia="Arial" w:cs="Arial"/>
      <w:b/>
      <w:bCs/>
      <w:sz w:val="22"/>
      <w:szCs w:val="22"/>
    </w:rPr>
  </w:style>
  <w:style w:type="character" w:styleId="1041" w:customStyle="1">
    <w:name w:val="Heading 7 Char"/>
    <w:link w:val="1001"/>
    <w:uiPriority w:val="9"/>
    <w:qFormat/>
    <w:rPr>
      <w:rFonts w:ascii="Arial" w:hAnsi="Arial" w:eastAsia="Arial" w:cs="Arial"/>
      <w:b/>
      <w:bCs/>
      <w:i/>
      <w:iCs/>
      <w:sz w:val="22"/>
      <w:szCs w:val="22"/>
    </w:rPr>
  </w:style>
  <w:style w:type="character" w:styleId="1042" w:customStyle="1">
    <w:name w:val="Heading 8 Char"/>
    <w:link w:val="1002"/>
    <w:uiPriority w:val="9"/>
    <w:qFormat/>
    <w:rPr>
      <w:rFonts w:ascii="Arial" w:hAnsi="Arial" w:eastAsia="Arial" w:cs="Arial"/>
      <w:i/>
      <w:iCs/>
      <w:sz w:val="22"/>
      <w:szCs w:val="22"/>
    </w:rPr>
  </w:style>
  <w:style w:type="character" w:styleId="1043" w:customStyle="1">
    <w:name w:val="Heading 9 Char"/>
    <w:link w:val="1003"/>
    <w:uiPriority w:val="9"/>
    <w:qFormat/>
    <w:rPr>
      <w:rFonts w:ascii="Arial" w:hAnsi="Arial" w:eastAsia="Arial" w:cs="Arial"/>
      <w:i/>
      <w:iCs/>
      <w:sz w:val="21"/>
      <w:szCs w:val="21"/>
    </w:rPr>
  </w:style>
  <w:style w:type="paragraph" w:styleId="1044">
    <w:name w:val="No Spacing"/>
    <w:uiPriority w:val="1"/>
    <w:qFormat/>
    <w:pPr>
      <w:spacing w:before="0" w:after="0" w:line="240" w:lineRule="auto"/>
    </w:pPr>
    <w:rPr>
      <w:rFonts w:hint="default" w:ascii="Times New Roman" w:hAnsi="Times New Roman" w:eastAsia="宋体" w:cs="Times New Roman"/>
    </w:rPr>
  </w:style>
  <w:style w:type="character" w:styleId="1045" w:customStyle="1">
    <w:name w:val="Title Char"/>
    <w:link w:val="1027"/>
    <w:uiPriority w:val="10"/>
    <w:qFormat/>
    <w:rPr>
      <w:sz w:val="48"/>
      <w:szCs w:val="48"/>
    </w:rPr>
  </w:style>
  <w:style w:type="character" w:styleId="1046" w:customStyle="1">
    <w:name w:val="Subtitle Char"/>
    <w:link w:val="1021"/>
    <w:uiPriority w:val="11"/>
    <w:qFormat/>
    <w:rPr>
      <w:sz w:val="24"/>
      <w:szCs w:val="24"/>
    </w:rPr>
  </w:style>
  <w:style w:type="paragraph" w:styleId="1047">
    <w:name w:val="Quote"/>
    <w:basedOn w:val="994"/>
    <w:next w:val="994"/>
    <w:link w:val="1048"/>
    <w:uiPriority w:val="29"/>
    <w:qFormat/>
    <w:pPr>
      <w:ind w:left="720" w:right="720"/>
    </w:pPr>
    <w:rPr>
      <w:i/>
    </w:rPr>
  </w:style>
  <w:style w:type="character" w:styleId="1048" w:customStyle="1">
    <w:name w:val="Quote Char"/>
    <w:link w:val="1047"/>
    <w:uiPriority w:val="29"/>
    <w:qFormat/>
    <w:rPr>
      <w:i/>
    </w:rPr>
  </w:style>
  <w:style w:type="paragraph" w:styleId="1049">
    <w:name w:val="Intense Quote"/>
    <w:basedOn w:val="994"/>
    <w:next w:val="994"/>
    <w:link w:val="10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customStyle="1">
    <w:name w:val="Intense Quote Char"/>
    <w:link w:val="1049"/>
    <w:uiPriority w:val="30"/>
    <w:qFormat/>
    <w:rPr>
      <w:i/>
    </w:rPr>
  </w:style>
  <w:style w:type="character" w:styleId="1051" w:customStyle="1">
    <w:name w:val="Header Char"/>
    <w:link w:val="1018"/>
    <w:uiPriority w:val="99"/>
    <w:qFormat/>
  </w:style>
  <w:style w:type="character" w:styleId="1052" w:customStyle="1">
    <w:name w:val="Footer Char"/>
    <w:link w:val="1016"/>
    <w:uiPriority w:val="99"/>
    <w:qFormat/>
  </w:style>
  <w:style w:type="character" w:styleId="1053" w:customStyle="1">
    <w:name w:val="Caption Char"/>
    <w:link w:val="1016"/>
    <w:uiPriority w:val="99"/>
    <w:qFormat/>
  </w:style>
  <w:style w:type="table" w:styleId="10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9" w:customStyle="1">
    <w:name w:val="Footnote Text Char"/>
    <w:link w:val="1022"/>
    <w:uiPriority w:val="99"/>
    <w:qFormat/>
    <w:rPr>
      <w:sz w:val="18"/>
    </w:rPr>
  </w:style>
  <w:style w:type="character" w:styleId="1180" w:customStyle="1">
    <w:name w:val="Endnote Text Char"/>
    <w:link w:val="1015"/>
    <w:uiPriority w:val="99"/>
    <w:qFormat/>
    <w:rPr>
      <w:sz w:val="20"/>
    </w:rPr>
  </w:style>
  <w:style w:type="paragraph" w:styleId="1181" w:customStyle="1">
    <w:name w:val="TOC Heading"/>
    <w:uiPriority w:val="39"/>
    <w:unhideWhenUsed/>
    <w:qFormat/>
    <w:rPr>
      <w:rFonts w:hint="default" w:ascii="Times New Roman" w:hAnsi="Times New Roman" w:eastAsia="宋体" w:cs="Times New Roman"/>
    </w:rPr>
  </w:style>
  <w:style w:type="paragraph" w:styleId="1182" w:customStyle="1">
    <w:name w:val="标题 11"/>
    <w:basedOn w:val="994"/>
    <w:next w:val="994"/>
    <w:link w:val="1189"/>
    <w:uiPriority w:val="0"/>
    <w:qFormat/>
    <w:pPr>
      <w:jc w:val="center"/>
      <w:keepNext/>
      <w:outlineLvl w:val="0"/>
    </w:pPr>
    <w:rPr>
      <w:rFonts w:ascii="楷体_GB2312" w:hAnsi="楷体_GB2312" w:eastAsia="宋体"/>
      <w:b/>
      <w:sz w:val="28"/>
      <w:szCs w:val="32"/>
    </w:rPr>
  </w:style>
  <w:style w:type="paragraph" w:styleId="1183" w:customStyle="1">
    <w:name w:val="标题 21"/>
    <w:basedOn w:val="994"/>
    <w:next w:val="994"/>
    <w:link w:val="1190"/>
    <w:uiPriority w:val="0"/>
    <w:qFormat/>
    <w:pPr>
      <w:jc w:val="center"/>
      <w:keepNext/>
      <w:outlineLvl w:val="1"/>
    </w:pPr>
    <w:rPr>
      <w:rFonts w:ascii="楷体_GB2312" w:eastAsia="楷体_GB2312"/>
      <w:b/>
      <w:bCs/>
      <w:sz w:val="18"/>
    </w:rPr>
  </w:style>
  <w:style w:type="paragraph" w:styleId="1184" w:customStyle="1">
    <w:name w:val="标题 31"/>
    <w:basedOn w:val="994"/>
    <w:next w:val="994"/>
    <w:link w:val="1191"/>
    <w:uiPriority w:val="0"/>
    <w:qFormat/>
    <w:pPr>
      <w:jc w:val="center"/>
      <w:keepNext/>
      <w:outlineLvl w:val="2"/>
    </w:pPr>
    <w:rPr>
      <w:rFonts w:eastAsia="楷体_GB2312"/>
      <w:b/>
      <w:bCs/>
      <w:sz w:val="15"/>
    </w:rPr>
  </w:style>
  <w:style w:type="paragraph" w:styleId="1185" w:customStyle="1">
    <w:name w:val="标题 411"/>
    <w:basedOn w:val="994"/>
    <w:next w:val="994"/>
    <w:link w:val="1192"/>
    <w:uiPriority w:val="0"/>
    <w:qFormat/>
    <w:pPr>
      <w:jc w:val="center"/>
      <w:keepNext/>
      <w:outlineLvl w:val="3"/>
    </w:pPr>
    <w:rPr>
      <w:rFonts w:eastAsia="楷体_GB2312"/>
      <w:b/>
      <w:bCs/>
      <w:sz w:val="13"/>
    </w:rPr>
  </w:style>
  <w:style w:type="paragraph" w:styleId="1186" w:customStyle="1">
    <w:name w:val="标题 51"/>
    <w:basedOn w:val="994"/>
    <w:next w:val="994"/>
    <w:link w:val="1193"/>
    <w:uiPriority w:val="0"/>
    <w:qFormat/>
    <w:pPr>
      <w:numPr>
        <w:ilvl w:val="0"/>
        <w:numId w:val="1"/>
      </w:numPr>
      <w:keepNext/>
      <w:outlineLvl w:val="4"/>
    </w:pPr>
    <w:rPr>
      <w:rFonts w:ascii="楷体_GB2312" w:eastAsia="楷体_GB2312"/>
      <w:bCs/>
      <w:sz w:val="28"/>
    </w:rPr>
  </w:style>
  <w:style w:type="character" w:styleId="1187" w:customStyle="1">
    <w:name w:val="默认段落字体1"/>
    <w:link w:val="994"/>
    <w:uiPriority w:val="1"/>
    <w:unhideWhenUsed/>
    <w:qFormat/>
  </w:style>
  <w:style w:type="table" w:styleId="1188" w:customStyle="1">
    <w:name w:val="普通表格1"/>
    <w:uiPriority w:val="99"/>
    <w:unhideWhenUsed/>
    <w:qFormat/>
    <w:tblPr/>
  </w:style>
  <w:style w:type="character" w:styleId="1189" w:customStyle="1">
    <w:name w:val="标题 1 字符"/>
    <w:link w:val="1182"/>
    <w:uiPriority w:val="0"/>
    <w:qFormat/>
    <w:rPr>
      <w:rFonts w:ascii="楷体_GB2312" w:hAnsi="楷体_GB2312" w:eastAsia="宋体" w:cs="Times New Roman"/>
      <w:b/>
      <w:sz w:val="28"/>
      <w:szCs w:val="32"/>
    </w:rPr>
  </w:style>
  <w:style w:type="character" w:styleId="1190" w:customStyle="1">
    <w:name w:val="标题 2 字符"/>
    <w:link w:val="1183"/>
    <w:uiPriority w:val="0"/>
    <w:qFormat/>
    <w:rPr>
      <w:rFonts w:ascii="楷体_GB2312" w:hAnsi="Times New Roman" w:eastAsia="楷体_GB2312" w:cs="Times New Roman"/>
      <w:b/>
      <w:bCs/>
      <w:sz w:val="18"/>
      <w:szCs w:val="20"/>
    </w:rPr>
  </w:style>
  <w:style w:type="character" w:styleId="1191" w:customStyle="1">
    <w:name w:val="标题 3 字符"/>
    <w:link w:val="1184"/>
    <w:uiPriority w:val="0"/>
    <w:qFormat/>
    <w:rPr>
      <w:rFonts w:ascii="Times New Roman" w:hAnsi="Times New Roman" w:eastAsia="楷体_GB2312" w:cs="Times New Roman"/>
      <w:b/>
      <w:bCs/>
      <w:sz w:val="15"/>
      <w:szCs w:val="20"/>
    </w:rPr>
  </w:style>
  <w:style w:type="character" w:styleId="1192" w:customStyle="1">
    <w:name w:val="标题 4 字符"/>
    <w:link w:val="1185"/>
    <w:uiPriority w:val="0"/>
    <w:qFormat/>
    <w:rPr>
      <w:rFonts w:ascii="Times New Roman" w:hAnsi="Times New Roman" w:eastAsia="楷体_GB2312" w:cs="Times New Roman"/>
      <w:b/>
      <w:bCs/>
      <w:sz w:val="13"/>
      <w:szCs w:val="20"/>
    </w:rPr>
  </w:style>
  <w:style w:type="character" w:styleId="1193" w:customStyle="1">
    <w:name w:val="标题 5 字符"/>
    <w:link w:val="1186"/>
    <w:uiPriority w:val="0"/>
    <w:qFormat/>
    <w:rPr>
      <w:rFonts w:ascii="楷体_GB2312" w:hAnsi="Times New Roman" w:eastAsia="楷体_GB2312" w:cs="Times New Roman"/>
      <w:bCs/>
      <w:sz w:val="28"/>
      <w:szCs w:val="20"/>
    </w:rPr>
  </w:style>
  <w:style w:type="paragraph" w:styleId="1194" w:customStyle="1">
    <w:name w:val="正文缩进11"/>
    <w:basedOn w:val="994"/>
    <w:link w:val="1195"/>
    <w:uiPriority w:val="0"/>
    <w:unhideWhenUsed/>
    <w:qFormat/>
    <w:pPr>
      <w:ind w:firstLine="420"/>
    </w:pPr>
  </w:style>
  <w:style w:type="character" w:styleId="1195" w:customStyle="1">
    <w:name w:val="正文缩进 字符"/>
    <w:link w:val="1194"/>
    <w:uiPriority w:val="0"/>
    <w:semiHidden/>
    <w:qFormat/>
    <w:rPr>
      <w:rFonts w:ascii="Times New Roman" w:hAnsi="Times New Roman"/>
      <w:sz w:val="21"/>
    </w:rPr>
  </w:style>
  <w:style w:type="paragraph" w:styleId="1196" w:customStyle="1">
    <w:name w:val="文档结构图1"/>
    <w:basedOn w:val="994"/>
    <w:link w:val="1197"/>
    <w:uiPriority w:val="0"/>
    <w:semiHidden/>
    <w:qFormat/>
    <w:pPr>
      <w:shd w:val="clear" w:color="auto" w:fill="000080"/>
    </w:pPr>
    <w:rPr>
      <w:sz w:val="20"/>
    </w:rPr>
  </w:style>
  <w:style w:type="character" w:styleId="1197" w:customStyle="1">
    <w:name w:val="文档结构图 字符"/>
    <w:link w:val="1196"/>
    <w:uiPriority w:val="0"/>
    <w:semiHidden/>
    <w:qFormat/>
    <w:rPr>
      <w:rFonts w:ascii="Times New Roman" w:hAnsi="Times New Roman" w:eastAsia="宋体" w:cs="Times New Roman"/>
      <w:szCs w:val="20"/>
      <w:shd w:val="clear" w:color="auto" w:fill="000080"/>
    </w:rPr>
  </w:style>
  <w:style w:type="paragraph" w:styleId="1198" w:customStyle="1">
    <w:name w:val="批注文字1"/>
    <w:basedOn w:val="994"/>
    <w:link w:val="1199"/>
    <w:uiPriority w:val="99"/>
    <w:semiHidden/>
    <w:qFormat/>
    <w:pPr>
      <w:jc w:val="left"/>
    </w:pPr>
    <w:rPr>
      <w:sz w:val="20"/>
      <w:szCs w:val="24"/>
    </w:rPr>
  </w:style>
  <w:style w:type="character" w:styleId="1199" w:customStyle="1">
    <w:name w:val="批注文字 字符"/>
    <w:link w:val="1198"/>
    <w:uiPriority w:val="99"/>
    <w:semiHidden/>
    <w:qFormat/>
    <w:rPr>
      <w:rFonts w:ascii="Times New Roman" w:hAnsi="Times New Roman" w:eastAsia="宋体" w:cs="Times New Roman"/>
      <w:szCs w:val="24"/>
    </w:rPr>
  </w:style>
  <w:style w:type="paragraph" w:styleId="1200" w:customStyle="1">
    <w:name w:val="正文文本11"/>
    <w:basedOn w:val="994"/>
    <w:next w:val="1201"/>
    <w:link w:val="1202"/>
    <w:uiPriority w:val="99"/>
    <w:qFormat/>
    <w:rPr>
      <w:rFonts w:ascii="华文中宋" w:eastAsia="华文中宋"/>
      <w:bCs/>
      <w:sz w:val="28"/>
    </w:rPr>
  </w:style>
  <w:style w:type="paragraph" w:styleId="1201" w:customStyle="1">
    <w:name w:val="列表1"/>
    <w:basedOn w:val="994"/>
    <w:uiPriority w:val="0"/>
    <w:qFormat/>
    <w:pPr>
      <w:ind w:left="420" w:hanging="420"/>
      <w:spacing w:after="20" w:line="288" w:lineRule="auto"/>
      <w:tabs>
        <w:tab w:val="left" w:pos="420" w:leader="none"/>
      </w:tabs>
    </w:pPr>
    <w:rPr>
      <w:szCs w:val="20"/>
      <w:lang w:val="en-GB"/>
    </w:rPr>
  </w:style>
  <w:style w:type="character" w:styleId="1202" w:customStyle="1">
    <w:name w:val="正文文本 字符"/>
    <w:link w:val="1200"/>
    <w:uiPriority w:val="99"/>
    <w:qFormat/>
    <w:rPr>
      <w:rFonts w:ascii="华文中宋" w:hAnsi="Times New Roman" w:eastAsia="华文中宋" w:cs="Times New Roman"/>
      <w:bCs/>
      <w:sz w:val="28"/>
      <w:szCs w:val="20"/>
    </w:rPr>
  </w:style>
  <w:style w:type="paragraph" w:styleId="1203" w:customStyle="1">
    <w:name w:val="正文文本缩进1"/>
    <w:basedOn w:val="994"/>
    <w:next w:val="1204"/>
    <w:link w:val="1205"/>
    <w:uiPriority w:val="0"/>
    <w:qFormat/>
    <w:pPr>
      <w:ind w:firstLine="576"/>
    </w:pPr>
    <w:rPr>
      <w:b/>
      <w:sz w:val="30"/>
    </w:rPr>
  </w:style>
  <w:style w:type="paragraph" w:styleId="1204" w:customStyle="1">
    <w:name w:val="寄信人地址1"/>
    <w:basedOn w:val="994"/>
    <w:uiPriority w:val="0"/>
    <w:qFormat/>
    <w:rPr>
      <w:rFonts w:ascii="Arial" w:hAnsi="Arial"/>
    </w:rPr>
  </w:style>
  <w:style w:type="character" w:styleId="1205" w:customStyle="1">
    <w:name w:val="正文文本缩进 字符"/>
    <w:link w:val="1203"/>
    <w:uiPriority w:val="0"/>
    <w:qFormat/>
    <w:rPr>
      <w:rFonts w:ascii="Times New Roman" w:hAnsi="Times New Roman" w:eastAsia="宋体" w:cs="Times New Roman"/>
      <w:b/>
      <w:sz w:val="30"/>
      <w:szCs w:val="20"/>
    </w:rPr>
  </w:style>
  <w:style w:type="paragraph" w:styleId="1206" w:customStyle="1">
    <w:name w:val="索引 41"/>
    <w:basedOn w:val="994"/>
    <w:next w:val="994"/>
    <w:uiPriority w:val="99"/>
    <w:qFormat/>
    <w:pPr>
      <w:ind w:left="600"/>
    </w:pPr>
    <w:rPr>
      <w:szCs w:val="24"/>
    </w:rPr>
  </w:style>
  <w:style w:type="paragraph" w:styleId="1207" w:customStyle="1">
    <w:name w:val="纯文本1"/>
    <w:basedOn w:val="994"/>
    <w:link w:val="1208"/>
    <w:uiPriority w:val="0"/>
    <w:qFormat/>
    <w:rPr>
      <w:rFonts w:ascii="宋体" w:hAnsi="Courier New"/>
    </w:rPr>
  </w:style>
  <w:style w:type="character" w:styleId="1208" w:customStyle="1">
    <w:name w:val="纯文本 字符"/>
    <w:link w:val="1207"/>
    <w:uiPriority w:val="0"/>
    <w:qFormat/>
    <w:rPr>
      <w:rFonts w:ascii="宋体" w:hAnsi="Courier New"/>
      <w:sz w:val="21"/>
    </w:rPr>
  </w:style>
  <w:style w:type="paragraph" w:styleId="1209" w:customStyle="1">
    <w:name w:val="日期1"/>
    <w:basedOn w:val="994"/>
    <w:next w:val="994"/>
    <w:link w:val="1210"/>
    <w:uiPriority w:val="0"/>
    <w:qFormat/>
    <w:rPr>
      <w:rFonts w:eastAsia="黑体"/>
      <w:b/>
      <w:sz w:val="36"/>
    </w:rPr>
  </w:style>
  <w:style w:type="character" w:styleId="1210" w:customStyle="1">
    <w:name w:val="日期 字符"/>
    <w:link w:val="1209"/>
    <w:uiPriority w:val="0"/>
    <w:qFormat/>
    <w:rPr>
      <w:rFonts w:ascii="Times New Roman" w:hAnsi="Times New Roman" w:eastAsia="黑体" w:cs="Times New Roman"/>
      <w:b/>
      <w:sz w:val="36"/>
      <w:szCs w:val="20"/>
    </w:rPr>
  </w:style>
  <w:style w:type="paragraph" w:styleId="1211" w:customStyle="1">
    <w:name w:val="正文文本缩进 21"/>
    <w:basedOn w:val="994"/>
    <w:link w:val="1212"/>
    <w:uiPriority w:val="0"/>
    <w:qFormat/>
    <w:pPr>
      <w:ind w:left="900"/>
    </w:pPr>
    <w:rPr>
      <w:rFonts w:ascii="楷体_GB2312" w:eastAsia="楷体_GB2312"/>
      <w:b/>
      <w:sz w:val="28"/>
    </w:rPr>
  </w:style>
  <w:style w:type="character" w:styleId="1212" w:customStyle="1">
    <w:name w:val="正文文本缩进 2 字符"/>
    <w:link w:val="1211"/>
    <w:uiPriority w:val="0"/>
    <w:qFormat/>
    <w:rPr>
      <w:rFonts w:ascii="楷体_GB2312" w:hAnsi="Times New Roman" w:eastAsia="楷体_GB2312" w:cs="Times New Roman"/>
      <w:b/>
      <w:sz w:val="28"/>
      <w:szCs w:val="20"/>
    </w:rPr>
  </w:style>
  <w:style w:type="paragraph" w:styleId="1213" w:customStyle="1">
    <w:name w:val="批注框文本1"/>
    <w:basedOn w:val="994"/>
    <w:link w:val="1214"/>
    <w:uiPriority w:val="99"/>
    <w:unhideWhenUsed/>
    <w:qFormat/>
    <w:rPr>
      <w:sz w:val="18"/>
      <w:szCs w:val="18"/>
    </w:rPr>
  </w:style>
  <w:style w:type="character" w:styleId="1214" w:customStyle="1">
    <w:name w:val="批注框文本 字符"/>
    <w:link w:val="1213"/>
    <w:uiPriority w:val="99"/>
    <w:semiHidden/>
    <w:qFormat/>
    <w:rPr>
      <w:rFonts w:ascii="Times New Roman" w:hAnsi="Times New Roman" w:eastAsia="宋体" w:cs="Times New Roman"/>
      <w:sz w:val="18"/>
      <w:szCs w:val="18"/>
    </w:rPr>
  </w:style>
  <w:style w:type="paragraph" w:styleId="1215" w:customStyle="1">
    <w:name w:val="页脚1"/>
    <w:basedOn w:val="994"/>
    <w:next w:val="1216"/>
    <w:link w:val="1217"/>
    <w:uiPriority w:val="0"/>
    <w:unhideWhenUsed/>
    <w:qFormat/>
    <w:pPr>
      <w:jc w:val="left"/>
      <w:tabs>
        <w:tab w:val="center" w:pos="4153" w:leader="none"/>
        <w:tab w:val="right" w:pos="8306" w:leader="none"/>
      </w:tabs>
    </w:pPr>
    <w:rPr>
      <w:sz w:val="18"/>
      <w:szCs w:val="18"/>
    </w:rPr>
  </w:style>
  <w:style w:type="paragraph" w:styleId="1216" w:customStyle="1">
    <w:name w:val="TOC Heading1"/>
    <w:next w:val="994"/>
    <w:uiPriority w:val="0"/>
    <w:qFormat/>
    <w:rPr>
      <w:rFonts w:hint="default" w:ascii="Times New Roman" w:hAnsi="Times New Roman" w:eastAsia="宋体" w:cs="Times New Roman"/>
      <w:sz w:val="32"/>
      <w:lang w:val="en-US" w:eastAsia="zh-CN" w:bidi="ar-SA"/>
    </w:rPr>
  </w:style>
  <w:style w:type="character" w:styleId="1217" w:customStyle="1">
    <w:name w:val="页脚 字符"/>
    <w:link w:val="1215"/>
    <w:uiPriority w:val="0"/>
    <w:qFormat/>
    <w:rPr>
      <w:sz w:val="18"/>
      <w:szCs w:val="18"/>
    </w:rPr>
  </w:style>
  <w:style w:type="paragraph" w:styleId="1218" w:customStyle="1">
    <w:name w:val="页眉1"/>
    <w:basedOn w:val="994"/>
    <w:link w:val="121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219" w:customStyle="1">
    <w:name w:val="页眉 字符"/>
    <w:link w:val="1218"/>
    <w:uiPriority w:val="0"/>
    <w:qFormat/>
    <w:rPr>
      <w:sz w:val="18"/>
      <w:szCs w:val="18"/>
    </w:rPr>
  </w:style>
  <w:style w:type="paragraph" w:styleId="1220" w:customStyle="1">
    <w:name w:val="目录 11"/>
    <w:basedOn w:val="994"/>
    <w:next w:val="994"/>
    <w:uiPriority w:val="39"/>
    <w:unhideWhenUsed/>
    <w:qFormat/>
  </w:style>
  <w:style w:type="paragraph" w:styleId="1221" w:customStyle="1">
    <w:name w:val="副标题1"/>
    <w:basedOn w:val="994"/>
    <w:next w:val="994"/>
    <w:uiPriority w:val="11"/>
    <w:qFormat/>
    <w:pPr>
      <w:spacing w:before="200" w:after="200"/>
    </w:pPr>
    <w:rPr>
      <w:sz w:val="24"/>
      <w:szCs w:val="24"/>
    </w:rPr>
  </w:style>
  <w:style w:type="paragraph" w:styleId="1222" w:customStyle="1">
    <w:name w:val="正文文本缩进 31"/>
    <w:basedOn w:val="994"/>
    <w:link w:val="1223"/>
    <w:uiPriority w:val="0"/>
    <w:qFormat/>
    <w:pPr>
      <w:ind w:left="359" w:firstLine="359"/>
    </w:pPr>
    <w:rPr>
      <w:sz w:val="20"/>
    </w:rPr>
  </w:style>
  <w:style w:type="character" w:styleId="1223" w:customStyle="1">
    <w:name w:val="正文文本缩进 3 字符"/>
    <w:link w:val="1222"/>
    <w:uiPriority w:val="0"/>
    <w:qFormat/>
    <w:rPr>
      <w:rFonts w:ascii="Times New Roman" w:hAnsi="Times New Roman" w:eastAsia="宋体" w:cs="Times New Roman"/>
      <w:szCs w:val="20"/>
    </w:rPr>
  </w:style>
  <w:style w:type="paragraph" w:styleId="1224" w:customStyle="1">
    <w:name w:val="目录 21"/>
    <w:basedOn w:val="994"/>
    <w:next w:val="994"/>
    <w:uiPriority w:val="39"/>
    <w:qFormat/>
    <w:pPr>
      <w:ind w:left="210" w:firstLine="150"/>
      <w:jc w:val="left"/>
      <w:tabs>
        <w:tab w:val="right" w:pos="9170" w:leader="dot"/>
      </w:tabs>
    </w:pPr>
    <w:rPr>
      <w:smallCaps/>
      <w:sz w:val="20"/>
    </w:rPr>
  </w:style>
  <w:style w:type="paragraph" w:styleId="1225" w:customStyle="1">
    <w:name w:val="正文文本 21"/>
    <w:basedOn w:val="994"/>
    <w:link w:val="1226"/>
    <w:uiPriority w:val="0"/>
    <w:qFormat/>
    <w:pPr>
      <w:spacing w:after="120" w:line="480" w:lineRule="auto"/>
    </w:pPr>
    <w:rPr>
      <w:sz w:val="20"/>
    </w:rPr>
  </w:style>
  <w:style w:type="character" w:styleId="1226" w:customStyle="1">
    <w:name w:val="正文文本 2 字符"/>
    <w:link w:val="1225"/>
    <w:uiPriority w:val="0"/>
    <w:qFormat/>
    <w:rPr>
      <w:rFonts w:ascii="Times New Roman" w:hAnsi="Times New Roman" w:eastAsia="宋体" w:cs="Times New Roman"/>
      <w:szCs w:val="20"/>
    </w:rPr>
  </w:style>
  <w:style w:type="paragraph" w:styleId="1227" w:customStyle="1">
    <w:name w:val="普通(网站)1"/>
    <w:basedOn w:val="994"/>
    <w:uiPriority w:val="99"/>
    <w:qFormat/>
    <w:pPr>
      <w:jc w:val="left"/>
      <w:spacing w:before="100" w:beforeAutospacing="1" w:after="100" w:afterAutospacing="1"/>
      <w:widowControl/>
    </w:pPr>
    <w:rPr>
      <w:rFonts w:ascii="宋体" w:hAnsi="宋体" w:cs="宋体"/>
      <w:sz w:val="24"/>
      <w:szCs w:val="24"/>
    </w:rPr>
  </w:style>
  <w:style w:type="paragraph" w:styleId="1228" w:customStyle="1">
    <w:name w:val="批注主题1"/>
    <w:basedOn w:val="1198"/>
    <w:next w:val="1198"/>
    <w:link w:val="1229"/>
    <w:uiPriority w:val="99"/>
    <w:semiHidden/>
    <w:qFormat/>
    <w:rPr>
      <w:b/>
      <w:bCs/>
    </w:rPr>
  </w:style>
  <w:style w:type="character" w:styleId="1229" w:customStyle="1">
    <w:name w:val="批注主题 字符"/>
    <w:link w:val="1228"/>
    <w:uiPriority w:val="99"/>
    <w:semiHidden/>
    <w:qFormat/>
    <w:rPr>
      <w:rFonts w:ascii="Times New Roman" w:hAnsi="Times New Roman" w:eastAsia="宋体" w:cs="Times New Roman"/>
      <w:b/>
      <w:bCs/>
      <w:szCs w:val="24"/>
    </w:rPr>
  </w:style>
  <w:style w:type="paragraph" w:styleId="1230" w:customStyle="1">
    <w:name w:val="正文首行缩进1"/>
    <w:basedOn w:val="1200"/>
    <w:link w:val="1231"/>
    <w:uiPriority w:val="0"/>
    <w:qFormat/>
    <w:pPr>
      <w:ind w:firstLine="420"/>
      <w:spacing w:after="120"/>
    </w:pPr>
    <w:rPr>
      <w:rFonts w:ascii="Times New Roman" w:eastAsia="宋体"/>
      <w:sz w:val="21"/>
      <w:szCs w:val="24"/>
    </w:rPr>
  </w:style>
  <w:style w:type="character" w:styleId="1231" w:customStyle="1">
    <w:name w:val="正文文本首行缩进 字符"/>
    <w:link w:val="1230"/>
    <w:uiPriority w:val="0"/>
    <w:qFormat/>
    <w:rPr>
      <w:rFonts w:ascii="Times New Roman" w:eastAsia="宋体"/>
      <w:sz w:val="21"/>
      <w:szCs w:val="24"/>
    </w:rPr>
  </w:style>
  <w:style w:type="paragraph" w:styleId="1232" w:customStyle="1">
    <w:name w:val="正文首行缩进 21"/>
    <w:basedOn w:val="1203"/>
    <w:next w:val="99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233" w:customStyle="1">
    <w:name w:val="网格型1"/>
    <w:basedOn w:val="1188"/>
    <w:uiPriority w:val="0"/>
    <w:qFormat/>
    <w:pPr>
      <w:jc w:val="both"/>
      <w:widowControl w:val="off"/>
    </w:pPr>
    <w:tblPr/>
  </w:style>
  <w:style w:type="character" w:styleId="1234" w:customStyle="1">
    <w:name w:val="要点1"/>
    <w:link w:val="994"/>
    <w:uiPriority w:val="99"/>
    <w:qFormat/>
    <w:rPr>
      <w:rFonts w:cs="Times New Roman"/>
      <w:b/>
      <w:bCs/>
    </w:rPr>
  </w:style>
  <w:style w:type="character" w:styleId="1235" w:customStyle="1">
    <w:name w:val="页码1"/>
    <w:link w:val="994"/>
    <w:uiPriority w:val="0"/>
    <w:qFormat/>
    <w:rPr>
      <w:rFonts w:cs="Times New Roman"/>
    </w:rPr>
  </w:style>
  <w:style w:type="character" w:styleId="1236" w:customStyle="1">
    <w:name w:val="已访问的超链接1"/>
    <w:link w:val="994"/>
    <w:uiPriority w:val="99"/>
    <w:qFormat/>
    <w:rPr>
      <w:rFonts w:cs="Times New Roman"/>
      <w:color w:val="000000"/>
      <w:u w:val="none"/>
    </w:rPr>
  </w:style>
  <w:style w:type="character" w:styleId="1237" w:customStyle="1">
    <w:name w:val="HTML 打字机11"/>
    <w:link w:val="994"/>
    <w:uiPriority w:val="99"/>
    <w:qFormat/>
    <w:rPr>
      <w:rFonts w:ascii="宋体" w:hAnsi="宋体" w:eastAsia="宋体" w:cs="宋体"/>
      <w:sz w:val="24"/>
      <w:szCs w:val="24"/>
    </w:rPr>
  </w:style>
  <w:style w:type="character" w:styleId="1238" w:customStyle="1">
    <w:name w:val="超链接1"/>
    <w:link w:val="994"/>
    <w:uiPriority w:val="0"/>
    <w:qFormat/>
    <w:rPr>
      <w:color w:val="000000"/>
      <w:u w:val="none"/>
    </w:rPr>
  </w:style>
  <w:style w:type="paragraph" w:styleId="1239" w:customStyle="1">
    <w:name w:val="段"/>
    <w:next w:val="994"/>
    <w:uiPriority w:val="0"/>
    <w:qFormat/>
    <w:pPr>
      <w:ind w:firstLine="200"/>
      <w:jc w:val="both"/>
    </w:pPr>
    <w:rPr>
      <w:rFonts w:hint="default" w:ascii="宋体" w:hAnsi="Times New Roman" w:eastAsia="宋体" w:cs="Times New Roman"/>
      <w:sz w:val="21"/>
      <w:lang w:val="en-US" w:eastAsia="zh-CN" w:bidi="ar-SA"/>
    </w:rPr>
  </w:style>
  <w:style w:type="character" w:styleId="1240" w:customStyle="1">
    <w:name w:val="font31"/>
    <w:link w:val="994"/>
    <w:uiPriority w:val="0"/>
    <w:qFormat/>
    <w:rPr>
      <w:rFonts w:hint="eastAsia" w:ascii="仿宋" w:hAnsi="仿宋" w:eastAsia="仿宋" w:cs="仿宋"/>
      <w:color w:val="000000"/>
      <w:sz w:val="24"/>
      <w:szCs w:val="24"/>
      <w:u w:val="none"/>
    </w:rPr>
  </w:style>
  <w:style w:type="character" w:styleId="1241" w:customStyle="1">
    <w:name w:val="font11"/>
    <w:link w:val="994"/>
    <w:uiPriority w:val="0"/>
    <w:qFormat/>
    <w:rPr>
      <w:rFonts w:hint="eastAsia" w:ascii="宋体" w:hAnsi="宋体" w:eastAsia="宋体" w:cs="宋体"/>
      <w:color w:val="000000"/>
      <w:sz w:val="20"/>
      <w:szCs w:val="20"/>
      <w:u w:val="none"/>
    </w:rPr>
  </w:style>
  <w:style w:type="character" w:styleId="1242" w:customStyle="1">
    <w:name w:val="正文文本缩进 2 Char1"/>
    <w:link w:val="994"/>
    <w:uiPriority w:val="0"/>
    <w:semiHidden/>
    <w:qFormat/>
    <w:rPr>
      <w:rFonts w:ascii="Times New Roman" w:hAnsi="Times New Roman" w:eastAsia="宋体" w:cs="Times New Roman"/>
      <w:szCs w:val="20"/>
    </w:rPr>
  </w:style>
  <w:style w:type="character" w:styleId="1243" w:customStyle="1">
    <w:name w:val="批注框文本 Char1"/>
    <w:link w:val="994"/>
    <w:uiPriority w:val="99"/>
    <w:semiHidden/>
    <w:qFormat/>
    <w:rPr>
      <w:rFonts w:ascii="Times New Roman" w:hAnsi="Times New Roman" w:eastAsia="宋体" w:cs="Times New Roman"/>
      <w:sz w:val="18"/>
      <w:szCs w:val="18"/>
    </w:rPr>
  </w:style>
  <w:style w:type="character" w:styleId="1244" w:customStyle="1">
    <w:name w:val="NormalCharacter1"/>
    <w:link w:val="1245"/>
    <w:uiPriority w:val="99"/>
    <w:qFormat/>
    <w:rPr>
      <w:sz w:val="20"/>
    </w:rPr>
  </w:style>
  <w:style w:type="paragraph" w:styleId="1245" w:customStyle="1">
    <w:name w:val="UserStyle_4"/>
    <w:basedOn w:val="994"/>
    <w:link w:val="1244"/>
    <w:uiPriority w:val="99"/>
    <w:qFormat/>
    <w:pPr>
      <w:widowControl/>
    </w:pPr>
    <w:rPr>
      <w:sz w:val="20"/>
    </w:rPr>
  </w:style>
  <w:style w:type="character" w:styleId="1246" w:customStyle="1">
    <w:name w:val="正文文本缩进 Char1"/>
    <w:link w:val="994"/>
    <w:uiPriority w:val="0"/>
    <w:semiHidden/>
    <w:qFormat/>
    <w:rPr>
      <w:rFonts w:ascii="Times New Roman" w:hAnsi="Times New Roman" w:eastAsia="宋体" w:cs="Times New Roman"/>
      <w:szCs w:val="20"/>
    </w:rPr>
  </w:style>
  <w:style w:type="character" w:styleId="1247" w:customStyle="1">
    <w:name w:val="case31"/>
    <w:link w:val="994"/>
    <w:uiPriority w:val="0"/>
    <w:qFormat/>
    <w:rPr>
      <w:spacing w:val="390"/>
      <w:sz w:val="21"/>
      <w:szCs w:val="21"/>
    </w:rPr>
  </w:style>
  <w:style w:type="character" w:styleId="1248" w:customStyle="1">
    <w:name w:val="正文首行缩进两字 Char"/>
    <w:link w:val="1249"/>
    <w:uiPriority w:val="0"/>
    <w:qFormat/>
    <w:rPr>
      <w:sz w:val="24"/>
      <w:szCs w:val="24"/>
      <w:lang w:val="en-US" w:eastAsia="zh-CN" w:bidi="ar-SA"/>
    </w:rPr>
  </w:style>
  <w:style w:type="paragraph" w:styleId="1249" w:customStyle="1">
    <w:name w:val="正文首行缩进两字"/>
    <w:link w:val="124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250" w:customStyle="1">
    <w:name w:val="正文文本缩进 3 Char1"/>
    <w:link w:val="994"/>
    <w:uiPriority w:val="0"/>
    <w:semiHidden/>
    <w:qFormat/>
    <w:rPr>
      <w:rFonts w:ascii="Times New Roman" w:hAnsi="Times New Roman" w:eastAsia="宋体" w:cs="Times New Roman"/>
      <w:sz w:val="16"/>
      <w:szCs w:val="16"/>
    </w:rPr>
  </w:style>
  <w:style w:type="character" w:styleId="1251" w:customStyle="1">
    <w:name w:val="日期 Char1"/>
    <w:link w:val="994"/>
    <w:uiPriority w:val="0"/>
    <w:semiHidden/>
    <w:qFormat/>
    <w:rPr>
      <w:rFonts w:ascii="Times New Roman" w:hAnsi="Times New Roman" w:eastAsia="宋体" w:cs="Times New Roman"/>
      <w:szCs w:val="20"/>
    </w:rPr>
  </w:style>
  <w:style w:type="character" w:styleId="1252" w:customStyle="1">
    <w:name w:val="文档结构图 Char1"/>
    <w:link w:val="994"/>
    <w:uiPriority w:val="0"/>
    <w:semiHidden/>
    <w:qFormat/>
    <w:rPr>
      <w:rFonts w:ascii="宋体" w:hAnsi="Times New Roman" w:eastAsia="宋体" w:cs="Times New Roman"/>
      <w:sz w:val="18"/>
      <w:szCs w:val="18"/>
    </w:rPr>
  </w:style>
  <w:style w:type="character" w:styleId="1253" w:customStyle="1">
    <w:name w:val="正文文本 2 Char1"/>
    <w:link w:val="994"/>
    <w:uiPriority w:val="0"/>
    <w:semiHidden/>
    <w:qFormat/>
    <w:rPr>
      <w:rFonts w:ascii="Times New Roman" w:hAnsi="Times New Roman" w:eastAsia="宋体" w:cs="Times New Roman"/>
      <w:szCs w:val="20"/>
    </w:rPr>
  </w:style>
  <w:style w:type="character" w:styleId="1254" w:customStyle="1">
    <w:name w:val="font21"/>
    <w:link w:val="994"/>
    <w:uiPriority w:val="0"/>
    <w:qFormat/>
    <w:rPr>
      <w:rFonts w:hint="eastAsia" w:ascii="仿宋" w:hAnsi="仿宋" w:eastAsia="仿宋" w:cs="仿宋"/>
      <w:color w:val="000000"/>
      <w:sz w:val="24"/>
      <w:szCs w:val="24"/>
      <w:u w:val="none"/>
    </w:rPr>
  </w:style>
  <w:style w:type="paragraph" w:styleId="1255" w:customStyle="1">
    <w:name w:val="列表段落"/>
    <w:basedOn w:val="994"/>
    <w:uiPriority w:val="34"/>
    <w:qFormat/>
    <w:pPr>
      <w:ind w:firstLine="420"/>
    </w:pPr>
  </w:style>
  <w:style w:type="paragraph" w:styleId="1256" w:customStyle="1">
    <w:name w:val="一级条标题"/>
    <w:next w:val="994"/>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257" w:customStyle="1">
    <w:name w:val="_Style 1"/>
    <w:basedOn w:val="994"/>
    <w:uiPriority w:val="99"/>
    <w:qFormat/>
    <w:pPr>
      <w:ind w:firstLine="420"/>
    </w:pPr>
    <w:rPr>
      <w:rFonts w:ascii="Calibri" w:hAnsi="Calibri" w:eastAsia="宋体" w:cs="Calibri"/>
      <w:sz w:val="34"/>
      <w:szCs w:val="34"/>
    </w:rPr>
  </w:style>
  <w:style w:type="paragraph" w:styleId="1258" w:customStyle="1">
    <w:name w:val="首行缩进"/>
    <w:basedOn w:val="994"/>
    <w:uiPriority w:val="0"/>
    <w:qFormat/>
    <w:pPr>
      <w:ind w:firstLine="480"/>
    </w:pPr>
    <w:rPr>
      <w:szCs w:val="20"/>
      <w:lang w:val="zh-CN"/>
    </w:rPr>
  </w:style>
  <w:style w:type="paragraph" w:styleId="1259" w:customStyle="1">
    <w:name w:val="List Paragraph1"/>
    <w:basedOn w:val="994"/>
    <w:uiPriority w:val="0"/>
    <w:qFormat/>
    <w:pPr>
      <w:ind w:firstLine="420"/>
    </w:pPr>
    <w:rPr>
      <w:szCs w:val="21"/>
    </w:rPr>
  </w:style>
  <w:style w:type="paragraph" w:styleId="1260" w:customStyle="1">
    <w:name w:val="普通文字"/>
    <w:basedOn w:val="994"/>
    <w:next w:val="994"/>
    <w:uiPriority w:val="0"/>
    <w:qFormat/>
    <w:rPr>
      <w:rFonts w:ascii="宋体"/>
      <w:sz w:val="24"/>
    </w:rPr>
  </w:style>
  <w:style w:type="paragraph" w:styleId="1261" w:customStyle="1">
    <w:name w:val="二级无"/>
    <w:basedOn w:val="994"/>
    <w:uiPriority w:val="0"/>
    <w:qFormat/>
    <w:pPr>
      <w:ind w:left="552" w:hanging="420"/>
      <w:jc w:val="left"/>
      <w:widowControl/>
      <w:tabs>
        <w:tab w:val="left" w:pos="552" w:leader="none"/>
      </w:tabs>
      <w:outlineLvl w:val="3"/>
    </w:pPr>
    <w:rPr>
      <w:rFonts w:ascii="宋体"/>
      <w:szCs w:val="21"/>
    </w:rPr>
  </w:style>
  <w:style w:type="paragraph" w:styleId="1262" w:customStyle="1">
    <w:name w:val="正文文本1"/>
    <w:basedOn w:val="994"/>
    <w:next w:val="994"/>
    <w:uiPriority w:val="0"/>
    <w:qFormat/>
    <w:rPr>
      <w:rFonts w:ascii="仿宋_GB2312" w:hAnsi="Times New Roman" w:eastAsia="仿宋_GB2312"/>
      <w:sz w:val="28"/>
      <w:szCs w:val="20"/>
    </w:rPr>
  </w:style>
  <w:style w:type="paragraph" w:styleId="1263" w:customStyle="1">
    <w:name w:val="p0 paragraphindent"/>
    <w:basedOn w:val="994"/>
    <w:uiPriority w:val="0"/>
    <w:qFormat/>
    <w:pPr>
      <w:jc w:val="left"/>
      <w:spacing w:before="100" w:beforeAutospacing="1" w:after="100" w:afterAutospacing="1"/>
      <w:widowControl/>
    </w:pPr>
    <w:rPr>
      <w:rFonts w:ascii="宋体" w:hAnsi="宋体" w:cs="宋体"/>
      <w:sz w:val="24"/>
      <w:szCs w:val="24"/>
    </w:rPr>
  </w:style>
  <w:style w:type="paragraph" w:styleId="1264">
    <w:name w:val="List Paragraph"/>
    <w:basedOn w:val="994"/>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6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266" w:customStyle="1">
    <w:name w:val="标题 41"/>
    <w:basedOn w:val="994"/>
    <w:next w:val="1267"/>
    <w:uiPriority w:val="0"/>
    <w:qFormat/>
    <w:pPr>
      <w:jc w:val="center"/>
      <w:keepNext/>
      <w:outlineLvl w:val="3"/>
    </w:pPr>
    <w:rPr>
      <w:rFonts w:eastAsia="楷体_GB2312"/>
      <w:b/>
      <w:bCs/>
      <w:sz w:val="13"/>
    </w:rPr>
  </w:style>
  <w:style w:type="paragraph" w:styleId="1267" w:customStyle="1">
    <w:name w:val="正文缩进1"/>
    <w:basedOn w:val="994"/>
    <w:next w:val="994"/>
    <w:uiPriority w:val="0"/>
    <w:qFormat/>
    <w:pPr>
      <w:ind w:firstLine="420"/>
    </w:pPr>
    <w:rPr>
      <w:rFonts w:ascii="Times New Roman" w:hAnsi="Times New Roman" w:eastAsia="宋体" w:cs="Times New Roman"/>
      <w:szCs w:val="20"/>
    </w:rPr>
  </w:style>
  <w:style w:type="paragraph" w:styleId="1268" w:customStyle="1">
    <w:name w:val="样式 小四 段前: 5 磅 段后: 5 磅 首行缩进:  2 字符"/>
    <w:basedOn w:val="994"/>
    <w:uiPriority w:val="0"/>
    <w:qFormat/>
    <w:pPr>
      <w:jc w:val="center"/>
      <w:spacing w:line="360" w:lineRule="auto"/>
    </w:pPr>
    <w:rPr>
      <w:rFonts w:ascii="宋体" w:hAnsi="宋体"/>
      <w:bCs/>
      <w:color w:val="ff0000"/>
      <w:sz w:val="24"/>
      <w:szCs w:val="24"/>
    </w:rPr>
  </w:style>
  <w:style w:type="character" w:styleId="1269" w:customStyle="1">
    <w:name w:val="HTML 打字机1"/>
    <w:link w:val="994"/>
    <w:uiPriority w:val="0"/>
    <w:qFormat/>
    <w:rPr>
      <w:rFonts w:ascii="宋体" w:hAnsi="宋体" w:eastAsia="宋体" w:cs="宋体"/>
      <w:sz w:val="24"/>
      <w:szCs w:val="24"/>
    </w:rPr>
  </w:style>
  <w:style w:type="character" w:styleId="1270" w:customStyle="1">
    <w:name w:val="font101"/>
    <w:uiPriority w:val="0"/>
    <w:qFormat/>
    <w:rPr>
      <w:rFonts w:hint="eastAsia" w:ascii="宋体" w:hAnsi="宋体" w:eastAsia="宋体" w:cs="宋体"/>
      <w:color w:val="000000"/>
      <w:sz w:val="24"/>
      <w:szCs w:val="24"/>
      <w:u w:val="none"/>
      <w:vertAlign w:val="superscript"/>
    </w:rPr>
  </w:style>
  <w:style w:type="numbering" w:styleId="136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c1e6ef72-7d58-4593-877b-ff16917a43b1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35E2962E</paraID>
      <start>0</start>
      <end>2</end>
      <status>unmodified</status>
      <modifiedWord/>
      <trackRevisions>false</trackRevisions>
    </reviewItem>
    <reviewItem>
      <errorID>9ee0f8e5-0f08-4329-9fa3-38bf719a4717</errorID>
      <errorWord>2、</errorWord>
      <group>L1_Format</group>
      <groupName>格式问题</groupName>
      <ability>L2_Ordinal</ability>
      <abilityName>序号格式</abilityName>
      <candidateList>
        <item>2.</item>
      </candidateList>
      <explain>当前序号格式不规范，建议修改为规范格式[2.]。</explain>
      <paraID>1B51B276</paraID>
      <start>0</start>
      <end>2</end>
      <status>unmodified</status>
      <modifiedWord/>
      <trackRevisions>false</trackRevisions>
    </reviewItem>
    <reviewItem>
      <errorID>8f48e66d-221c-475b-9883-ca6c9b7755ea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6D01A6C2</paraID>
      <start>0</start>
      <end>2</end>
      <status>unmodified</status>
      <modifiedWord/>
      <trackRevisions>false</trackRevisions>
    </reviewItem>
    <reviewItem>
      <errorID>b1a894c1-deb5-43e9-9f6b-01a0555de08e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64749035</paraID>
      <start>0</start>
      <end>2</end>
      <status>unmodified</status>
      <modifiedWord/>
      <trackRevisions>false</trackRevisions>
    </reviewItem>
    <reviewItem>
      <errorID>f3bc40b5-565e-4794-a3a8-3d4891ee8821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439C68A4</paraID>
      <start>0</start>
      <end>2</end>
      <status>unmodified</status>
      <modifiedWord/>
      <trackRevisions>false</trackRevisions>
    </reviewItem>
    <reviewItem>
      <errorID>4d65281a-fe1f-4570-a625-784c6b97356a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4ACBFC2D</paraID>
      <start>0</start>
      <end>2</end>
      <status>unmodified</status>
      <modifiedWord/>
      <trackRevisions>false</trackRevisions>
    </reviewItem>
    <reviewItem>
      <errorID>41f53ef8-3d56-4582-a7f6-cb3725549f07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71FDF27E</paraID>
      <start>0</start>
      <end>2</end>
      <status>unmodified</status>
      <modifiedWord/>
      <trackRevisions>false</trackRevisions>
    </reviewItem>
    <reviewItem>
      <errorID>83123398-1817-4894-88a1-7b6c50aa572d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1F63A5FB</paraID>
      <start>0</start>
      <end>2</end>
      <status>unmodified</status>
      <modifiedWord/>
      <trackRevisions>false</trackRevisions>
    </reviewItem>
    <reviewItem>
      <errorID>992ea744-0ae4-4e2d-a7a0-4dbea88789f8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19AE9C89</paraID>
      <start>0</start>
      <end>2</end>
      <status>unmodified</status>
      <modifiedWord/>
      <trackRevisions>false</trackRevisions>
    </reviewItem>
    <reviewItem>
      <errorID>c0c4708b-607b-49ff-971e-70301a70af80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67841B1D</paraID>
      <start>0</start>
      <end>3</end>
      <status>unmodified</status>
      <modifiedWord/>
      <trackRevisions>false</trackRevisions>
    </reviewItem>
    <reviewItem>
      <errorID>85d7a967-3fba-4090-8301-3ab68b7087f1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20914E32</paraID>
      <start>0</start>
      <end>2</end>
      <status>unmodified</status>
      <modifiedWord/>
      <trackRevisions>false</trackRevisions>
    </reviewItem>
    <reviewItem>
      <errorID>dc728b0b-ffcc-4818-9118-0ddeaf209b0d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1D439493</paraID>
      <start>0</start>
      <end>2</end>
      <status>unmodified</status>
      <modifiedWord/>
      <trackRevisions>false</trackRevisions>
    </reviewItem>
    <reviewItem>
      <errorID>057852f7-994a-4128-ba69-ea97ed6a91c6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797C1060</paraID>
      <start>0</start>
      <end>2</end>
      <status>unmodified</status>
      <modifiedWord/>
      <trackRevisions>false</trackRevisions>
    </reviewItem>
    <reviewItem>
      <errorID>2d13a67d-a775-4704-8391-1a42bd752cf2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47969EDA</paraID>
      <start>0</start>
      <end>2</end>
      <status>unmodified</status>
      <modifiedWord/>
      <trackRevisions>false</trackRevisions>
    </reviewItem>
    <reviewItem>
      <errorID>00721dac-0741-4990-9cb0-33f155a3a2de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7289EC77</paraID>
      <start>0</start>
      <end>2</end>
      <status>unmodified</status>
      <modifiedWord/>
      <trackRevisions>false</trackRevisions>
    </reviewItem>
    <reviewItem>
      <errorID>0f09d9b8-ce51-4a8b-8ebd-066962be2a7d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3554BCB3</paraID>
      <start>0</start>
      <end>2</end>
      <status>unmodified</status>
      <modifiedWord/>
      <trackRevisions>false</trackRevisions>
    </reviewItem>
    <reviewItem>
      <errorID>0f03dcd8-c67a-4880-bbd0-f6d1913f7d6d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60B292FB</paraID>
      <start>0</start>
      <end>2</end>
      <status>unmodified</status>
      <modifiedWord/>
      <trackRevisions>false</trackRevisions>
    </reviewItem>
    <reviewItem>
      <errorID>cc9f2d73-70d0-4768-8bbd-dbdcf6452ca7</errorID>
      <errorWord>进入到</errorWord>
      <group>L1_Word</group>
      <groupName>字词问题</groupName>
      <ability>L2_Typo</ability>
      <abilityName>字词错误</abilityName>
      <candidateList>
        <item>进入</item>
      </candidateList>
      <explain>〈动〉支进到某个范围或某个时期里：～学校｜～新阶段◇～角色。</explain>
      <paraID>39754393</paraID>
      <start>66</start>
      <end>69</end>
      <status>unmodified</status>
      <modifiedWord/>
      <trackRevisions>false</trackRevisions>
    </reviewItem>
    <reviewItem>
      <errorID>6eb52e64-4ae0-4d8d-9705-3d9186a6d4ee</errorID>
      <errorWord>商</errorWord>
      <group>L1_Word</group>
      <groupName>字词问题</groupName>
      <ability>L2_Typo</ability>
      <abilityName>字词错误</abilityName>
      <candidateList>
        <item>商最</item>
      </candidateList>
      <explain/>
      <paraID>35C27C0E</paraID>
      <start>7</start>
      <end>8</end>
      <status>unmodified</status>
      <modifiedWord/>
      <trackRevisions>false</trackRevisions>
    </reviewItem>
    <reviewItem>
      <errorID>43476c87-b52f-4fca-9a4d-aea406a8b757</errorID>
      <errorWord>商</errorWord>
      <group>L1_Word</group>
      <groupName>字词问题</groupName>
      <ability>L2_Typo</ability>
      <abilityName>字词错误</abilityName>
      <candidateList>
        <item>商最</item>
      </candidateList>
      <explain/>
      <paraID>3B321E2C</paraID>
      <start>7</start>
      <end>8</end>
      <status>unmodified</status>
      <modifiedWord/>
      <trackRevisions>false</trackRevisions>
    </reviewItem>
    <reviewItem>
      <errorID>94ea2690-81e8-4fe2-bd6e-5bdffd2d3f94</errorID>
      <errorWord>（</errorWord>
      <group>L1_Punc</group>
      <groupName>标点问题</groupName>
      <ability>L2_Punc</ability>
      <abilityName>标点符号检查</abilityName>
      <candidateList/>
      <explain>同一形式括号套用。</explain>
      <paraID>62402BE7</paraID>
      <start>88</start>
      <end>89</end>
      <status>unmodified</status>
      <modifiedWord/>
      <trackRevisions>false</trackRevisions>
    </reviewItem>
    <reviewItem>
      <errorID>fd679e50-e19f-4e7c-a9da-23f4c7a462f3</errorID>
      <errorWord>）</errorWord>
      <group>L1_Punc</group>
      <groupName>标点问题</groupName>
      <ability>L2_Punc</ability>
      <abilityName>标点符号检查</abilityName>
      <candidateList/>
      <explain>同一形式括号套用。</explain>
      <paraID>62402BE7</paraID>
      <start>98</start>
      <end>99</end>
      <status>unmodified</status>
      <modifiedWord/>
      <trackRevisions>false</trackRevisions>
    </reviewItem>
    <reviewItem>
      <errorID>658a6f49-1608-4b42-bb56-b72b5343f31f</errorID>
      <errorWord>：</errorWord>
      <group>L1_Punc</group>
      <groupName>标点问题</groupName>
      <ability>L2_Punc</ability>
      <abilityName>标点符号检查</abilityName>
      <candidateList>
        <item/>
      </candidateList>
      <explain>标题文本后不使用标点符号。</explain>
      <paraID>7464D334</paraID>
      <start>10</start>
      <end>11</end>
      <status>unmodified</status>
      <modifiedWord/>
      <trackRevisions>false</trackRevisions>
    </reviewItem>
    <reviewItem>
      <errorID>8343cb51-eb80-4e36-815e-2a1e6a46d62c</errorID>
      <errorWord>：</errorWord>
      <group>L1_Punc</group>
      <groupName>标点问题</groupName>
      <ability>L2_Punc</ability>
      <abilityName>标点符号检查</abilityName>
      <candidateList>
        <item/>
      </candidateList>
      <explain>标题文本后不使用标点符号。</explain>
      <paraID>6E72C503</paraID>
      <start>12</start>
      <end>13</end>
      <status>unmodified</status>
      <modifiedWord/>
      <trackRevisions>false</trackRevisions>
    </reviewItem>
    <reviewItem>
      <errorID>ef8df27f-fbb8-4ac4-9c6a-5246b9ab444b</errorID>
      <errorWord>：</errorWord>
      <group>L1_Punc</group>
      <groupName>标点问题</groupName>
      <ability>L2_Punc</ability>
      <abilityName>标点符号检查</abilityName>
      <candidateList>
        <item/>
      </candidateList>
      <explain>标题文本后不使用标点符号。</explain>
      <paraID>753EC356</paraID>
      <start>8</start>
      <end>9</end>
      <status>unmodified</status>
      <modifiedWord/>
      <trackRevisions>false</trackRevisions>
    </reviewItem>
    <reviewItem>
      <errorID>ce43dc90-f10d-41ea-ba00-667a35fb886c</errorID>
      <errorWord>审</errorWord>
      <group>L1_Word</group>
      <groupName>字词问题</groupName>
      <ability>L2_Typo</ability>
      <abilityName>字词错误</abilityName>
      <candidateList>
        <item>审计</item>
      </candidateList>
      <explain/>
      <paraID> 626E708</paraID>
      <start>71</start>
      <end>72</end>
      <status>unmodified</status>
      <modifiedWord/>
      <trackRevisions>false</trackRevisions>
    </reviewItem>
    <reviewItem>
      <errorID>84540cf3-4ce1-46b7-9008-c0bdacd00f4f</errorID>
      <errorWord>商</errorWord>
      <group>L1_Word</group>
      <groupName>字词问题</groupName>
      <ability>L2_Typo</ability>
      <abilityName>字词错误</abilityName>
      <candidateList>
        <item>商最</item>
      </candidateList>
      <explain/>
      <paraID>5070371A</paraID>
      <start>4</start>
      <end>5</end>
      <status>unmodified</status>
      <modifiedWord/>
      <trackRevisions>false</trackRevisions>
    </reviewItem>
    <reviewItem>
      <errorID>17cc7706-cd58-461f-9071-7a3f1ed15777</errorID>
      <errorWord>商</errorWord>
      <group>L1_Word</group>
      <groupName>字词问题</groupName>
      <ability>L2_Typo</ability>
      <abilityName>字词错误</abilityName>
      <candidateList>
        <item>商最</item>
      </candidateList>
      <explain/>
      <paraID> 6509564</paraID>
      <start>4</start>
      <end>5</end>
      <status>unmodified</status>
      <modifiedWord/>
      <trackRevisions>false</trackRevisions>
    </reviewItem>
    <reviewItem>
      <errorID>49de9278-d665-47de-b64f-73d3843f7599</errorID>
      <errorWord>同</errorWord>
      <group>L1_Word</group>
      <groupName>字词问题</groupName>
      <ability>L2_Typo</ability>
      <abilityName>字词错误</abilityName>
      <candidateList>
        <item>同一</item>
      </candidateList>
      <explain/>
      <paraID>789B4CAF</paraID>
      <start>265</start>
      <end>266</end>
      <status>unmodified</status>
      <modifiedWord/>
      <trackRevisions>false</trackRevisions>
    </reviewItem>
    <reviewItem>
      <errorID>268617cb-c811-4b78-9d84-3e597e371098</errorID>
      <errorWord>。</errorWord>
      <group>L1_Punc</group>
      <groupName>标点问题</groupName>
      <ability>L2_Punc</ability>
      <abilityName>标点符号检查</abilityName>
      <candidateList>
        <item/>
      </candidateList>
      <explain>标题文本后不使用标点符号。</explain>
      <paraID>64ECAF6C</paraID>
      <start>11</start>
      <end>12</end>
      <status>unmodified</status>
      <modifiedWord/>
      <trackRevisions>false</trackRevisions>
    </reviewItem>
    <reviewItem>
      <errorID>e78c6428-36e8-4c0f-99cd-19b18dea100e</errorID>
      <errorWord>：</errorWord>
      <group>L1_Punc</group>
      <groupName>标点问题</groupName>
      <ability>L2_Punc</ability>
      <abilityName>标点符号检查</abilityName>
      <candidateList>
        <item/>
      </candidateList>
      <explain>标题文本后不使用标点符号。</explain>
      <paraID>401B8C80</paraID>
      <start>5</start>
      <end>6</end>
      <status>unmodified</status>
      <modifiedWord/>
      <trackRevisions>false</trackRevisions>
    </reviewItem>
    <reviewItem>
      <errorID>95ac526e-5317-4185-a171-964011ec4316</errorID>
      <errorWord>。</errorWord>
      <group>L1_Punc</group>
      <groupName>标点问题</groupName>
      <ability>L2_Punc</ability>
      <abilityName>标点符号检查</abilityName>
      <candidateList>
        <item/>
      </candidateList>
      <explain>标题文本后不使用标点符号。</explain>
      <paraID>67D6BE5B</paraID>
      <start>40</start>
      <end>41</end>
      <status>unmodified</status>
      <modifiedWord/>
      <trackRevisions>false</trackRevisions>
    </reviewItem>
    <reviewItem>
      <errorID>1d7cba23-1f48-40b1-a487-fdfd219bc5f0</errorID>
      <errorWord>。</errorWord>
      <group>L1_Punc</group>
      <groupName>标点问题</groupName>
      <ability>L2_Punc</ability>
      <abilityName>标点符号检查</abilityName>
      <candidateList>
        <item/>
      </candidateList>
      <explain>标题文本后不使用标点符号。</explain>
      <paraID> E07B9B5</paraID>
      <start>22</start>
      <end>23</end>
      <status>unmodified</status>
      <modifiedWord/>
      <trackRevisions>false</trackRevisions>
    </reviewItem>
    <reviewItem>
      <errorID>97f00bf3-eb9c-4552-8450-b8acb84b229b</errorID>
      <errorWord>：</errorWord>
      <group>L1_Punc</group>
      <groupName>标点问题</groupName>
      <ability>L2_Punc</ability>
      <abilityName>标点符号检查</abilityName>
      <candidateList>
        <item/>
      </candidateList>
      <explain>标题文本后不使用标点符号。</explain>
      <paraID>68AA5EA3</paraID>
      <start>9</start>
      <end>10</end>
      <status>unmodified</status>
      <modifiedWord/>
      <trackRevisions>false</trackRevisions>
    </reviewItem>
    <reviewItem>
      <errorID>3405bb8b-8170-4957-9281-74de9ea0e159</errorID>
      <errorWord>：</errorWord>
      <group>L1_Punc</group>
      <groupName>标点问题</groupName>
      <ability>L2_Punc</ability>
      <abilityName>标点符号检查</abilityName>
      <candidateList>
        <item/>
      </candidateList>
      <explain>标题文本后不使用标点符号。</explain>
      <paraID>6CD7B57A</paraID>
      <start>11</start>
      <end>12</end>
      <status>unmodified</status>
      <modifiedWord/>
      <trackRevisions>false</trackRevisions>
    </reviewItem>
    <reviewItem>
      <errorID>fc84db70-e180-4513-9fbf-036df603e25a</errorID>
      <errorWord>：</errorWord>
      <group>L1_Punc</group>
      <groupName>标点问题</groupName>
      <ability>L2_Punc</ability>
      <abilityName>标点符号检查</abilityName>
      <candidateList>
        <item/>
      </candidateList>
      <explain>标题文本后不使用标点符号。</explain>
      <paraID>58AD83D2</paraID>
      <start>11</start>
      <end>12</end>
      <status>unmodified</status>
      <modifiedWord/>
      <trackRevisions>false</trackRevisions>
    </reviewItem>
    <reviewItem>
      <errorID>2fe92896-97f4-48c7-a890-42598dfbfb7f</errorID>
      <errorWord>：</errorWord>
      <group>L1_Punc</group>
      <groupName>标点问题</groupName>
      <ability>L2_Punc</ability>
      <abilityName>标点符号检查</abilityName>
      <candidateList>
        <item/>
      </candidateList>
      <explain>标题文本后不使用标点符号。</explain>
      <paraID>4AB1F3BB</paraID>
      <start>8</start>
      <end>9</end>
      <status>unmodified</status>
      <modifiedWord/>
      <trackRevisions>false</trackRevisions>
    </reviewItem>
    <reviewItem>
      <errorID>66aa9984-23d7-45d7-9562-705fccd23300</errorID>
      <errorWord>提出质疑</errorWord>
      <group>L1_Word</group>
      <groupName>字词问题</groupName>
      <ability>L2_Typo</ability>
      <abilityName>字词错误</abilityName>
      <candidateList>
        <item>质疑</item>
      </candidateList>
      <explain>〈动〉提出疑问：～问难。</explain>
      <paraID>5FB51074</paraID>
      <start>83</start>
      <end>87</end>
      <status>unmodified</status>
      <modifiedWord/>
      <trackRevisions>false</trackRevisions>
    </reviewItem>
    <reviewItem>
      <errorID>f5670bcc-5871-43bb-a009-e8729c6523a8</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5CD2C744</paraID>
      <start>68</start>
      <end>77</end>
      <status>unmodified</status>
      <modifiedWord/>
      <trackRevisions>false</trackRevisions>
    </reviewItem>
    <reviewItem>
      <errorID>5ebef302-0c72-4e99-a36d-4bf01141ad0b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3F1C7043</paraID>
      <start>0</start>
      <end>2</end>
      <status>unmodified</status>
      <modifiedWord/>
      <trackRevisions>false</trackRevisions>
    </reviewItem>
    <reviewItem>
      <errorID>4038d9ba-987a-4c71-a012-98b1df1ae6d3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65F13EDE</paraID>
      <start>0</start>
      <end>2</end>
      <status>unmodified</status>
      <modifiedWord/>
      <trackRevisions>false</trackRevisions>
    </reviewItem>
    <reviewItem>
      <errorID>13644986-2d45-44a3-9189-7f5f1bfde512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3178466D</paraID>
      <start>0</start>
      <end>2</end>
      <status>unmodified</status>
      <modifiedWord/>
      <trackRevisions>false</trackRevisions>
    </reviewItem>
    <reviewItem>
      <errorID>e4415c4c-a541-4828-8f7c-03d31e828073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5195DB79</paraID>
      <start>0</start>
      <end>2</end>
      <status>unmodified</status>
      <modifiedWord/>
      <trackRevisions>false</trackRevisions>
    </reviewItem>
    <reviewItem>
      <errorID>a030c96b-564e-4a94-9b90-79205ef7d796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52693745</paraID>
      <start>0</start>
      <end>2</end>
      <status>unmodified</status>
      <modifiedWord/>
      <trackRevisions>false</trackRevisions>
    </reviewItem>
    <reviewItem>
      <errorID>210a525e-6d83-4daf-85e3-10e64c04d715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171515BA</paraID>
      <start>0</start>
      <end>2</end>
      <status>unmodified</status>
      <modifiedWord/>
      <trackRevisions>false</trackRevisions>
    </reviewItem>
    <reviewItem>
      <errorID>cee85f2c-161a-43d0-a2df-90a86c784534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53FBC54C</paraID>
      <start>0</start>
      <end>2</end>
      <status>unmodified</status>
      <modifiedWord/>
      <trackRevisions>false</trackRevisions>
    </reviewItem>
    <reviewItem>
      <errorID>6bc661c3-d6ff-4483-adc6-b541438bee5c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376445A</paraID>
      <start>0</start>
      <end>2</end>
      <status>unmodified</status>
      <modifiedWord/>
      <trackRevisions>false</trackRevisions>
    </reviewItem>
    <reviewItem>
      <errorID>27f525b1-3612-4464-a0c1-7342e2d001fe</errorID>
      <errorWord>短路</errorWord>
      <group>L1_Word</group>
      <groupName>字词问题</groupName>
      <ability>L2_Typo</ability>
      <abilityName>字词错误</abilityName>
      <candidateList>
        <item>断路</item>
      </candidateList>
      <explain/>
      <paraID>3D47AFEB</paraID>
      <start>9</start>
      <end>11</end>
      <status>unmodified</status>
      <modifiedWord/>
      <trackRevisions>false</trackRevisions>
    </reviewItem>
    <reviewItem>
      <errorID>eaecf637-0c58-47a8-988b-265f4db14100</errorID>
      <errorWord>(</errorWord>
      <group>L1_Format</group>
      <groupName>格式问题</groupName>
      <ability>L2_HalfPunc</ability>
      <abilityName>全半角检查</abilityName>
      <candidateList>
        <item>（</item>
      </candidateList>
      <explain>文本全半角错误。</explain>
      <paraID>314FB5F8</paraID>
      <start>148</start>
      <end>149</end>
      <status>modified</status>
      <modifiedWord>（</modifiedWord>
      <trackRevisions>false</trackRevisions>
    </reviewItem>
    <reviewItem>
      <errorID>a8b8f8e8-1fe4-4f8e-95cc-e6d26525ed45</errorID>
      <errorWord>)</errorWord>
      <group>L1_Format</group>
      <groupName>格式问题</groupName>
      <ability>L2_HalfPunc</ability>
      <abilityName>全半角检查</abilityName>
      <candidateList>
        <item>）</item>
      </candidateList>
      <explain>文本全半角错误。</explain>
      <paraID>314FB5F8</paraID>
      <start>158</start>
      <end>159</end>
      <status>modified</status>
      <modifiedWord>）</modifiedWord>
      <trackRevisions>false</trackRevisions>
    </reviewItem>
    <reviewItem>
      <errorID>065fcc31-ed4e-4856-b7c4-8d096f211fdd</errorID>
      <errorWord>合</errorWord>
      <group>L1_Word</group>
      <groupName>字词问题</groupName>
      <ability>L2_Typo</ability>
      <abilityName>字词错误</abilityName>
      <candidateList>
        <item>和</item>
      </candidateList>
      <explain>〈量〉用于洗东西换水的次数或一剂药煎的次数：衣裳已经洗了三～｜二～药。</explain>
      <paraID>103D6794</paraID>
      <start>20</start>
      <end>21</end>
      <status>unmodified</status>
      <modifiedWord/>
      <trackRevisions>false</trackRevisions>
    </reviewItem>
    <reviewItem>
      <errorID>a72ec7ed-c932-45be-a280-711542dcea80</errorID>
      <errorWord>用具</errorWord>
      <group>L1_Word</group>
      <groupName>字词问题</groupName>
      <ability>L2_Typo</ability>
      <abilityName>字词错误</abilityName>
      <candidateList>
        <item>工具</item>
      </candidateList>
      <explain>存在发音相近字词的误用。</explain>
      <paraID>1777657C</paraID>
      <start>6</start>
      <end>8</end>
      <status>unmodified</status>
      <modifiedWord/>
      <trackRevisions>false</trackRevisions>
    </reviewItem>
    <reviewItem>
      <errorID>6ef8e4de-1882-428b-a27f-9613c91cee73</errorID>
      <errorWord>显式</errorWord>
      <group>L1_Word</group>
      <groupName>字词问题</groupName>
      <ability>L2_Typo</ability>
      <abilityName>字词错误</abilityName>
      <candidateList>
        <item>显示</item>
      </candidateList>
      <explain>〈动〉明显地表现：～威力｜作品～了作者纯熟的写作技巧。</explain>
      <paraID>40DE0DE0</paraID>
      <start>11</start>
      <end>13</end>
      <status>unmodified</status>
      <modifiedWord/>
      <trackRevisions>false</trackRevisions>
    </reviewItem>
    <reviewItem>
      <errorID>14bec220-80e7-4f1b-ada1-b1fcff01c27c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77B7BD75</paraID>
      <start>0</start>
      <end>2</end>
      <status>unmodified</status>
      <modifiedWord/>
      <trackRevisions>false</trackRevisions>
    </reviewItem>
    <reviewItem>
      <errorID>23a5a19d-7a4d-4a2a-8ace-31a9bb6e8658</errorID>
      <errorWord>合理位置</errorWord>
      <group>L1_Knowledge</group>
      <groupName>知识性问题</groupName>
      <ability>L2_Term</ability>
      <abilityName>专业术语</abilityName>
      <candidateList>
        <item>合闸位置</item>
      </candidateList>
      <explain/>
      <paraID>483B1633</paraID>
      <start>3</start>
      <end>7</end>
      <status>unmodified</status>
      <modifiedWord/>
      <trackRevisions>false</trackRevisions>
    </reviewItem>
    <reviewItem>
      <errorID>5be7e76f-a788-4a58-9566-ef212d9d6536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317DE06B</paraID>
      <start>24</start>
      <end>25</end>
      <status>unmodified</status>
      <modifiedWord/>
      <trackRevisions>false</trackRevisions>
    </reviewItem>
    <reviewItem>
      <errorID>f782d39e-3ee3-41c8-9603-bbfb4a9dab2d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3A13086D</paraID>
      <start>0</start>
      <end>2</end>
      <status>unmodified</status>
      <modifiedWord/>
      <trackRevisions>false</trackRevisions>
    </reviewItem>
    <reviewItem>
      <errorID>e3f95ab2-7fe7-48e3-b10b-f2b5a9c0a447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113A105B</paraID>
      <start>0</start>
      <end>2</end>
      <status>unmodified</status>
      <modifiedWord/>
      <trackRevisions>false</trackRevisions>
    </reviewItem>
    <reviewItem>
      <errorID>d544834d-67e6-4cf9-a9cd-213afe41812f</errorID>
      <errorWord>(</errorWord>
      <group>L1_Format</group>
      <groupName>格式问题</groupName>
      <ability>L2_HalfPunc</ability>
      <abilityName>全半角检查</abilityName>
      <candidateList>
        <item>（</item>
      </candidateList>
      <explain>文本全半角错误。</explain>
      <paraID>60A9AC7C</paraID>
      <start>27</start>
      <end>28</end>
      <status>modified</status>
      <modifiedWord>（</modifiedWord>
      <trackRevisions>false</trackRevisions>
    </reviewItem>
    <reviewItem>
      <errorID>f7cba8bc-e65b-49fc-a5c6-841bbeaac483</errorID>
      <errorWord>(</errorWord>
      <group>L1_Format</group>
      <groupName>格式问题</groupName>
      <ability>L2_HalfPunc</ability>
      <abilityName>全半角检查</abilityName>
      <candidateList>
        <item>（</item>
      </candidateList>
      <explain>文本全半角错误。</explain>
      <paraID>60A9AC7C</paraID>
      <start>45</start>
      <end>46</end>
      <status>modified</status>
      <modifiedWord>（</modifiedWord>
      <trackRevisions>false</trackRevisions>
    </reviewItem>
    <reviewItem>
      <errorID>d178ffa8-4f28-4361-beb0-9bc1008c36fe</errorID>
      <errorWord>：</errorWord>
      <group>L1_Punc</group>
      <groupName>标点问题</groupName>
      <ability>L2_Punc</ability>
      <abilityName>标点符号检查</abilityName>
      <candidateList>
        <item/>
      </candidateList>
      <explain>标题文本后不使用标点符号。</explain>
      <paraID>725D4EFC</paraID>
      <start>10</start>
      <end>11</end>
      <status>unmodified</status>
      <modifiedWord/>
      <trackRevisions>false</trackRevisions>
    </reviewItem>
    <reviewItem>
      <errorID>c7af1283-40ae-4d46-858a-79d65783a3f1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63C45AB8</paraID>
      <start>0</start>
      <end>2</end>
      <status>unmodified</status>
      <modifiedWord/>
      <trackRevisions>false</trackRevisions>
    </reviewItem>
    <reviewItem>
      <errorID>44c3264c-ea1f-48db-b8e9-324a41b46b6b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4C581B03</paraID>
      <start>0</start>
      <end>2</end>
      <status>unmodified</status>
      <modifiedWord/>
      <trackRevisions>false</trackRevisions>
    </reviewItem>
    <reviewItem>
      <errorID>b5567bb6-3a68-4546-8b7b-13f6f48c7d63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63AF6063</paraID>
      <start>0</start>
      <end>2</end>
      <status>unmodified</status>
      <modifiedWord/>
      <trackRevisions>false</trackRevisions>
    </reviewItem>
    <reviewItem>
      <errorID>611778d7-bdae-471f-ae79-47f67659b6dc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A96F298</paraID>
      <start>0</start>
      <end>2</end>
      <status>unmodified</status>
      <modifiedWord/>
      <trackRevisions>false</trackRevisions>
    </reviewItem>
    <reviewItem>
      <errorID>aea8afd7-b4fe-4f72-bb3f-a3421602bac4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1A659F85</paraID>
      <start>0</start>
      <end>2</end>
      <status>unmodified</status>
      <modifiedWord/>
      <trackRevisions>false</trackRevisions>
    </reviewItem>
    <reviewItem>
      <errorID>b7d7ed6d-7fa9-44bc-b574-edad90394e4c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71CF7F85</paraID>
      <start>0</start>
      <end>2</end>
      <status>unmodified</status>
      <modifiedWord/>
      <trackRevisions>false</trackRevisions>
    </reviewItem>
    <reviewItem>
      <errorID>0ddba458-287c-45ca-97ed-54e3f2e4f38d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C1D3AC6</paraID>
      <start>0</start>
      <end>2</end>
      <status>unmodified</status>
      <modifiedWord/>
      <trackRevisions>false</trackRevisions>
    </reviewItem>
    <reviewItem>
      <errorID>a0de7f88-729b-45e3-88c6-f344fdc21447</errorID>
      <errorWord>：</errorWord>
      <group>L1_Punc</group>
      <groupName>标点问题</groupName>
      <ability>L2_Punc</ability>
      <abilityName>标点符号检查</abilityName>
      <candidateList>
        <item/>
      </candidateList>
      <explain>标题文本后不使用标点符号。</explain>
      <paraID>172C8390</paraID>
      <start>6</start>
      <end>7</end>
      <status>unmodified</status>
      <modifiedWord/>
      <trackRevisions>false</trackRevisions>
    </reviewItem>
    <reviewItem>
      <errorID>861c4790-849d-425d-a089-32b79c1f2090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A3B5A7C</paraID>
      <start>0</start>
      <end>2</end>
      <status>unmodified</status>
      <modifiedWord/>
      <trackRevisions>false</trackRevisions>
    </reviewItem>
    <reviewItem>
      <errorID>6b42f00d-d657-46e3-9abf-0171deface4f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62D56A0</paraID>
      <start>0</start>
      <end>2</end>
      <status>unmodified</status>
      <modifiedWord/>
      <trackRevisions>false</trackRevisions>
    </reviewItem>
    <reviewItem>
      <errorID>7be46854-cc3d-44e6-acfb-9bc2764d4273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4E0D6E96</paraID>
      <start>0</start>
      <end>2</end>
      <status>unmodified</status>
      <modifiedWord/>
      <trackRevisions>false</trackRevisions>
    </reviewItem>
    <reviewItem>
      <errorID>6f48a692-f937-4648-9b4e-392a8ca4a524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1FD92841</paraID>
      <start>0</start>
      <end>2</end>
      <status>unmodified</status>
      <modifiedWord/>
      <trackRevisions>false</trackRevisions>
    </reviewItem>
    <reviewItem>
      <errorID>ebc7ca23-3a1a-473f-8d5a-b1563d356fe9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64F0263C</paraID>
      <start>0</start>
      <end>2</end>
      <status>unmodified</status>
      <modifiedWord/>
      <trackRevisions>false</trackRevisions>
    </reviewItem>
    <reviewItem>
      <errorID>aaa39f9d-260b-416b-ab52-44a1fddda60d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D933AF7</paraID>
      <start>0</start>
      <end>2</end>
      <status>unmodified</status>
      <modifiedWord/>
      <trackRevisions>false</trackRevisions>
    </reviewItem>
    <reviewItem>
      <errorID>de83b8df-5aad-4aed-b9cc-2cb2d9ac0806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66460CB2</paraID>
      <start>0</start>
      <end>2</end>
      <status>unmodified</status>
      <modifiedWord/>
      <trackRevisions>false</trackRevisions>
    </reviewItem>
    <reviewItem>
      <errorID>e2e9fb78-2085-438d-adde-cfc475af0e81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4E1D0E41</paraID>
      <start>0</start>
      <end>2</end>
      <status>unmodified</status>
      <modifiedWord/>
      <trackRevisions>false</trackRevisions>
    </reviewItem>
    <reviewItem>
      <errorID>262e9810-5d18-4b64-be06-15b2dfdc0958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378EEBD4</paraID>
      <start>0</start>
      <end>2</end>
      <status>unmodified</status>
      <modifiedWord/>
      <trackRevisions>false</trackRevisions>
    </reviewItem>
    <reviewItem>
      <errorID>ccd59800-ef41-4978-86c9-7940c9faaddb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6F77B170</paraID>
      <start>0</start>
      <end>2</end>
      <status>unmodified</status>
      <modifiedWord/>
      <trackRevisions>false</trackRevisions>
    </reviewItem>
    <reviewItem>
      <errorID>04491d2c-0dcb-4c0b-8948-bb4ea2be53b1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2EC2A6B0</paraID>
      <start>0</start>
      <end>2</end>
      <status>unmodified</status>
      <modifiedWord/>
      <trackRevisions>false</trackRevisions>
    </reviewItem>
    <reviewItem>
      <errorID>d381bcfe-7581-4b60-8ba9-3c7f34780295</errorID>
      <errorWord>：</errorWord>
      <group>L1_Punc</group>
      <groupName>标点问题</groupName>
      <ability>L2_Punc</ability>
      <abilityName>标点符号检查</abilityName>
      <candidateList>
        <item/>
      </candidateList>
      <explain>标题文本后不使用标点符号。</explain>
      <paraID> 3484AAA</paraID>
      <start>7</start>
      <end>8</end>
      <status>unmodified</status>
      <modifiedWord/>
      <trackRevisions>false</trackRevisions>
    </reviewItem>
    <reviewItem>
      <errorID>2d114144-23a2-47a5-9596-495d117937df</errorID>
      <errorWord>：</errorWord>
      <group>L1_Punc</group>
      <groupName>标点问题</groupName>
      <ability>L2_Punc</ability>
      <abilityName>标点符号检查</abilityName>
      <candidateList>
        <item/>
      </candidateList>
      <explain>标题文本后不使用标点符号。</explain>
      <paraID>5DD9DC48</paraID>
      <start>7</start>
      <end>8</end>
      <status>unmodified</status>
      <modifiedWord/>
      <trackRevisions>false</trackRevisions>
    </reviewItem>
    <reviewItem>
      <errorID>96db29b0-d941-41cc-9505-384f157f415b</errorID>
      <errorWord>》</errorWord>
      <group>L1_Word</group>
      <groupName>字词问题</groupName>
      <ability>L2_Typo</ability>
      <abilityName>字词错误</abilityName>
      <candidateList>
        <item>》和</item>
      </candidateList>
      <explain/>
      <paraID>573D36E8</paraID>
      <start>15</start>
      <end>16</end>
      <status>unmodified</status>
      <modifiedWord/>
      <trackRevisions>false</trackRevisions>
    </reviewItem>
    <reviewItem>
      <errorID>5d5e2a03-4480-43b0-904e-a5e6b3fa4f2f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24FD48AF</paraID>
      <start>0</start>
      <end>2</end>
      <status>unmodified</status>
      <modifiedWord/>
      <trackRevisions>false</trackRevisions>
    </reviewItem>
    <reviewItem>
      <errorID>7cdc06df-5e25-4bef-9d9a-7d9dc35e5c34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1342EBCA</paraID>
      <start>0</start>
      <end>2</end>
      <status>unmodified</status>
      <modifiedWord/>
      <trackRevisions>false</trackRevisions>
    </reviewItem>
    <reviewItem>
      <errorID>64d28a5f-2323-411a-9b0c-e719fb912223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640E20B5</paraID>
      <start>0</start>
      <end>2</end>
      <status>unmodified</status>
      <modifiedWord/>
      <trackRevisions>false</trackRevisions>
    </reviewItem>
    <reviewItem>
      <errorID>6c84fcf0-bf6d-4982-9635-2e943e5e6cd8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3D31ABEF</paraID>
      <start>0</start>
      <end>2</end>
      <status>unmodified</status>
      <modifiedWord/>
      <trackRevisions>false</trackRevisions>
    </reviewItem>
    <reviewItem>
      <errorID>0a66012f-c577-44f1-a7ba-fd705dcbcb3a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7B174335</paraID>
      <start>0</start>
      <end>2</end>
      <status>unmodified</status>
      <modifiedWord/>
      <trackRevisions>false</trackRevisions>
    </reviewItem>
    <reviewItem>
      <errorID>599b0d14-df1b-45e4-9e82-9c8abeb7c580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113271A1</paraID>
      <start>0</start>
      <end>2</end>
      <status>unmodified</status>
      <modifiedWord/>
      <trackRevisions>false</trackRevisions>
    </reviewItem>
    <reviewItem>
      <errorID>b0354566-7607-442a-97c9-aef6cff75195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387B648</paraID>
      <start>0</start>
      <end>2</end>
      <status>unmodified</status>
      <modifiedWord/>
      <trackRevisions>false</trackRevisions>
    </reviewItem>
    <reviewItem>
      <errorID>7811a3dd-dad6-4557-a382-c5142594e09d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787C77F</paraID>
      <start>0</start>
      <end>2</end>
      <status>unmodified</status>
      <modifiedWord/>
      <trackRevisions>false</trackRevisions>
    </reviewItem>
    <reviewItem>
      <errorID>c6db62b6-6873-4fe4-a956-3a5f2585195e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65DF27AC</paraID>
      <start>0</start>
      <end>2</end>
      <status>unmodified</status>
      <modifiedWord/>
      <trackRevisions>false</trackRevisions>
    </reviewItem>
    <reviewItem>
      <errorID>f6f315d4-7a92-4b6e-a49b-1e63e3f796c5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5B0773F0</paraID>
      <start>0</start>
      <end>2</end>
      <status>unmodified</status>
      <modifiedWord/>
      <trackRevisions>false</trackRevisions>
    </reviewItem>
    <reviewItem>
      <errorID>a575d8ea-947a-4784-be5b-651a8b5a6f87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744DA7D3</paraID>
      <start>0</start>
      <end>2</end>
      <status>unmodified</status>
      <modifiedWord/>
      <trackRevisions>false</trackRevisions>
    </reviewItem>
    <reviewItem>
      <errorID>fde95397-0baa-4371-b721-ac0dea2068ec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2B0EFD8F</paraID>
      <start>0</start>
      <end>2</end>
      <status>unmodified</status>
      <modifiedWord/>
      <trackRevisions>false</trackRevisions>
    </reviewItem>
    <reviewItem>
      <errorID>dc3813b7-dc1f-4d90-8455-46ed1b8b5e04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6DDAB316</paraID>
      <start>0</start>
      <end>2</end>
      <status>unmodified</status>
      <modifiedWord/>
      <trackRevisions>false</trackRevisions>
    </reviewItem>
    <reviewItem>
      <errorID>dead13ac-c3b1-4664-8e49-282cda453091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F0346A6</paraID>
      <start>0</start>
      <end>2</end>
      <status>unmodified</status>
      <modifiedWord/>
      <trackRevisions>false</trackRevisions>
    </reviewItem>
    <reviewItem>
      <errorID>93c32985-5a01-4f97-80e9-8fb95997af8f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58511547</paraID>
      <start>0</start>
      <end>2</end>
      <status>unmodified</status>
      <modifiedWord/>
      <trackRevisions>false</trackRevisions>
    </reviewItem>
    <reviewItem>
      <errorID>862359dd-6acc-4bcd-aab3-f626482cc462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774342A5</paraID>
      <start>0</start>
      <end>2</end>
      <status>unmodified</status>
      <modifiedWord/>
      <trackRevisions>false</trackRevisions>
    </reviewItem>
    <reviewItem>
      <errorID>ffe948cf-b8b2-47c4-b450-e2ea12c62d14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7FCAF8B6</paraID>
      <start>0</start>
      <end>2</end>
      <status>unmodified</status>
      <modifiedWord/>
      <trackRevisions>false</trackRevisions>
    </reviewItem>
    <reviewItem>
      <errorID>b588db6e-b103-4b73-90d5-339f5bdca63e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C830406</paraID>
      <start>0</start>
      <end>2</end>
      <status>unmodified</status>
      <modifiedWord/>
      <trackRevisions>false</trackRevisions>
    </reviewItem>
    <reviewItem>
      <errorID>a4c4d17c-01db-4db7-8a25-1bb4fdf46d91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53B3E5FE</paraID>
      <start>0</start>
      <end>2</end>
      <status>unmodified</status>
      <modifiedWord/>
      <trackRevisions>false</trackRevisions>
    </reviewItem>
    <reviewItem>
      <errorID>a50bfce2-cc32-4086-ba0f-b36c7ade72e8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308BE05A</paraID>
      <start>0</start>
      <end>2</end>
      <status>unmodified</status>
      <modifiedWord/>
      <trackRevisions>false</trackRevisions>
    </reviewItem>
    <reviewItem>
      <errorID>6b5ee0ad-fba0-48e3-a0dd-2f7c30129e67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7DE1590B</paraID>
      <start>0</start>
      <end>2</end>
      <status>unmodified</status>
      <modifiedWord/>
      <trackRevisions>false</trackRevisions>
    </reviewItem>
    <reviewItem>
      <errorID>b3a97d23-313d-4e9c-bdeb-33f969c8068c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4772A76F</paraID>
      <start>0</start>
      <end>2</end>
      <status>unmodified</status>
      <modifiedWord/>
      <trackRevisions>false</trackRevisions>
    </reviewItem>
    <reviewItem>
      <errorID>fc47f9b0-86b8-4b72-8943-7da3c5f19fb5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654EC746</paraID>
      <start>0</start>
      <end>2</end>
      <status>unmodified</status>
      <modifiedWord/>
      <trackRevisions>false</trackRevisions>
    </reviewItem>
    <reviewItem>
      <errorID>7f4a2d79-16bc-444a-9036-eea8ac911ebd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51AA96E2</paraID>
      <start>0</start>
      <end>2</end>
      <status>unmodified</status>
      <modifiedWord/>
      <trackRevisions>false</trackRevisions>
    </reviewItem>
    <reviewItem>
      <errorID>bf1d775e-f2ff-430e-8f4e-1c151aa1d128</errorID>
      <errorWord>代为</errorWord>
      <group>L1_Word</group>
      <groupName>字词问题</groupName>
      <ability>L2_Typo</ability>
      <abilityName>字词错误</abilityName>
      <candidateList>
        <item>代位</item>
      </candidateList>
      <explain/>
      <paraID>51AA96E2</paraID>
      <start>35</start>
      <end>37</end>
      <status>unmodified</status>
      <modifiedWord/>
      <trackRevisions>false</trackRevisions>
    </reviewItem>
    <reviewItem>
      <errorID>d49d4fa5-8619-43e9-947a-7a62d505ff7a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4306A54E</paraID>
      <start>0</start>
      <end>2</end>
      <status>unmodified</status>
      <modifiedWord/>
      <trackRevisions>false</trackRevisions>
    </reviewItem>
    <reviewItem>
      <errorID>2abbe2b3-be3b-4873-a39b-4e32e70c8317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19ECD8A3</paraID>
      <start>0</start>
      <end>2</end>
      <status>unmodified</status>
      <modifiedWord/>
      <trackRevisions>false</trackRevisions>
    </reviewItem>
    <reviewItem>
      <errorID>5e3148e6-7e77-469d-b3cb-00b057b8aa7c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650A3847</paraID>
      <start>0</start>
      <end>2</end>
      <status>unmodified</status>
      <modifiedWord/>
      <trackRevisions>false</trackRevisions>
    </reviewItem>
    <reviewItem>
      <errorID>475b0f30-c775-4a76-9906-c4a1a2cf063e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F8AE6D1</paraID>
      <start>0</start>
      <end>2</end>
      <status>unmodified</status>
      <modifiedWord/>
      <trackRevisions>false</trackRevisions>
    </reviewItem>
    <reviewItem>
      <errorID>54167fad-e15a-4d7d-bce0-2b321155cf09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645E2949</paraID>
      <start>0</start>
      <end>2</end>
      <status>unmodified</status>
      <modifiedWord/>
      <trackRevisions>false</trackRevisions>
    </reviewItem>
    <reviewItem>
      <errorID>5bb1cb7b-29b9-43bf-8eff-20732b3f8e18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2490ABBB</paraID>
      <start>0</start>
      <end>2</end>
      <status>unmodified</status>
      <modifiedWord/>
      <trackRevisions>false</trackRevisions>
    </reviewItem>
    <reviewItem>
      <errorID>ddfcb86c-5c1d-4f85-82c3-f340692ea964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5036AB8F</paraID>
      <start>0</start>
      <end>2</end>
      <status>unmodified</status>
      <modifiedWord/>
      <trackRevisions>false</trackRevisions>
    </reviewItem>
    <reviewItem>
      <errorID>8af86605-e998-4d48-98ab-77fc95af3a3a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7D0FFAA0</paraID>
      <start>0</start>
      <end>2</end>
      <status>unmodified</status>
      <modifiedWord/>
      <trackRevisions>false</trackRevisions>
    </reviewItem>
    <reviewItem>
      <errorID>3adc077c-2559-46ac-b4ac-d9409c14f49e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163C104E</paraID>
      <start>0</start>
      <end>2</end>
      <status>unmodified</status>
      <modifiedWord/>
      <trackRevisions>false</trackRevisions>
    </reviewItem>
    <reviewItem>
      <errorID>ca9f0469-21fa-4688-a46d-13453f3d4440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440C83A1</paraID>
      <start>0</start>
      <end>2</end>
      <status>unmodified</status>
      <modifiedWord/>
      <trackRevisions>false</trackRevisions>
    </reviewItem>
    <reviewItem>
      <errorID>c49e6420-96da-4499-a54a-8ff63cf3327d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2E5DE0C9</paraID>
      <start>0</start>
      <end>2</end>
      <status>unmodified</status>
      <modifiedWord/>
      <trackRevisions>false</trackRevisions>
    </reviewItem>
    <reviewItem>
      <errorID>244a48b6-50e7-4eb0-aaf5-005ed5021ead</errorID>
      <errorWord>约</errorWord>
      <group>L1_Word</group>
      <groupName>字词问题</groupName>
      <ability>L2_Typo</ability>
      <abilityName>字词错误</abilityName>
      <candidateList>
        <item>约定</item>
      </candidateList>
      <explain/>
      <paraID>2E5DE0C9</paraID>
      <start>80</start>
      <end>81</end>
      <status>unmodified</status>
      <modifiedWord/>
      <trackRevisions>false</trackRevisions>
    </reviewItem>
    <reviewItem>
      <errorID>be61c3eb-4642-4a59-a21f-91328a77ecd9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786CF26C</paraID>
      <start>0</start>
      <end>2</end>
      <status>unmodified</status>
      <modifiedWord/>
      <trackRevisions>false</trackRevisions>
    </reviewItem>
    <reviewItem>
      <errorID>e4d6ad36-a154-40d2-b526-50d29cf7748a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1DB5D1CD</paraID>
      <start>0</start>
      <end>2</end>
      <status>unmodified</status>
      <modifiedWord/>
      <trackRevisions>false</trackRevisions>
    </reviewItem>
    <reviewItem>
      <errorID>43aa2a4f-7343-444f-9958-94f13247d1b3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20CAD97A</paraID>
      <start>0</start>
      <end>2</end>
      <status>unmodified</status>
      <modifiedWord/>
      <trackRevisions>false</trackRevisions>
    </reviewItem>
    <reviewItem>
      <errorID>be14a4d1-7b93-4be2-afc4-282fda8fbadd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18775F52</paraID>
      <start>0</start>
      <end>2</end>
      <status>unmodified</status>
      <modifiedWord/>
      <trackRevisions>false</trackRevisions>
    </reviewItem>
    <reviewItem>
      <errorID>c17d0522-0601-4502-8f9c-b4da9ef1f565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347BB863</paraID>
      <start>0</start>
      <end>2</end>
      <status>unmodified</status>
      <modifiedWord/>
      <trackRevisions>false</trackRevisions>
    </reviewItem>
    <reviewItem>
      <errorID>a9ca0d7e-1cfe-4faf-86c6-8058bac81fd7</errorID>
      <errorWord>的的</errorWord>
      <group>L1_Word</group>
      <groupName>字词问题</groupName>
      <ability>L2_Typo</ability>
      <abilityName>字词错误</abilityName>
      <candidateList>
        <item>的</item>
      </candidateList>
      <explain>置于形容词、名词后，用于修饰事物的形态。</explain>
      <paraID>65FE48B4</paraID>
      <start>151</start>
      <end>153</end>
      <status>unmodified</status>
      <modifiedWord/>
      <trackRevisions>false</trackRevisions>
    </reviewItem>
    <reviewItem>
      <errorID>1d6b5015-22fb-4405-a4f8-806f2d5c2293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682FF7A5</paraID>
      <start>0</start>
      <end>2</end>
      <status>unmodified</status>
      <modifiedWord/>
      <trackRevisions>false</trackRevisions>
    </reviewItem>
    <reviewItem>
      <errorID>3aaea8ac-37aa-4b20-abbe-1b7bfe10d0a5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5AC24A06</paraID>
      <start>0</start>
      <end>2</end>
      <status>unmodified</status>
      <modifiedWord/>
      <trackRevisions>false</trackRevisions>
    </reviewItem>
    <reviewItem>
      <errorID>bc2e4856-388d-40be-92ac-d3d479195aa8</errorID>
      <errorWord>〈</errorWord>
      <group>L1_Punc</group>
      <groupName>标点问题</groupName>
      <ability>L2_Punc</ability>
      <abilityName>标点符号检查</abilityName>
      <candidateList/>
      <explain/>
      <paraID>367C9FDE</paraID>
      <start>32</start>
      <end>33</end>
      <status>unmodified</status>
      <modifiedWord/>
      <trackRevisions>false</trackRevisions>
    </reviewItem>
    <reviewItem>
      <errorID>31b7d274-8b2d-4672-a7d2-88dd019fec58</errorID>
      <errorWord>〈</errorWord>
      <group>L1_Punc</group>
      <groupName>标点问题</groupName>
      <ability>L2_Punc</ability>
      <abilityName>标点符号检查</abilityName>
      <candidateList/>
      <explain/>
      <paraID>38E15F96</paraID>
      <start>34</start>
      <end>35</end>
      <status>unmodified</status>
      <modifiedWord/>
      <trackRevisions>false</trackRevisions>
    </reviewItem>
    <reviewItem>
      <errorID>88b096cb-aab5-43fe-8086-640cd0448950</errorID>
      <errorWord>，</errorWord>
      <group>L1_Word</group>
      <groupName>字词问题</groupName>
      <ability>L2_Typo</ability>
      <abilityName>字词错误</abilityName>
      <candidateList>
        <item>，并</item>
      </candidateList>
      <explain/>
      <paraID> CB3ACE6</paraID>
      <start>73</start>
      <end>74</end>
      <status>unmodified</status>
      <modifiedWord/>
      <trackRevisions>false</trackRevisions>
    </reviewItem>
    <reviewItem>
      <errorID>7557f64d-0325-4fa6-b47d-34a25ba332d1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F0D0A82</paraID>
      <start>0</start>
      <end>2</end>
      <status>unmodified</status>
      <modifiedWord/>
      <trackRevisions>false</trackRevisions>
    </reviewItem>
    <reviewItem>
      <errorID>d7b923da-0a9c-4248-8b40-2ca615dec93e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43788B06</paraID>
      <start>0</start>
      <end>2</end>
      <status>unmodified</status>
      <modifiedWord/>
      <trackRevisions>false</trackRevisions>
    </reviewItem>
    <reviewItem>
      <errorID>32cc9a1f-9fb3-4a10-99bf-cd37e6b23a08</errorID>
      <errorWord>（</errorWord>
      <group>L1_Punc</group>
      <groupName>标点问题</groupName>
      <ability>L2_Punc</ability>
      <abilityName>标点符号检查</abilityName>
      <candidateList/>
      <explain>同一形式括号套用。</explain>
      <paraID>46E913D9</paraID>
      <start>94</start>
      <end>95</end>
      <status>unmodified</status>
      <modifiedWord/>
      <trackRevisions>false</trackRevisions>
    </reviewItem>
    <reviewItem>
      <errorID>7c586f97-0a04-40b1-83cb-ce65745d2091</errorID>
      <errorWord>）</errorWord>
      <group>L1_Punc</group>
      <groupName>标点问题</groupName>
      <ability>L2_Punc</ability>
      <abilityName>标点符号检查</abilityName>
      <candidateList/>
      <explain>同一形式括号套用。</explain>
      <paraID>46E913D9</paraID>
      <start>104</start>
      <end>105</end>
      <status>unmodified</status>
      <modifiedWord/>
      <trackRevisions>false</trackRevisions>
    </reviewItem>
    <reviewItem>
      <errorID>cc8d1407-170c-4761-a922-b38d7089aadf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41939DA4</paraID>
      <start>0</start>
      <end>2</end>
      <status>unmodified</status>
      <modifiedWord/>
      <trackRevisions>false</trackRevisions>
    </reviewItem>
    <reviewItem>
      <errorID>6faee990-e5a5-4c42-93f8-8e896f84d318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5E02B3CB</paraID>
      <start>0</start>
      <end>2</end>
      <status>unmodified</status>
      <modifiedWord/>
      <trackRevisions>false</trackRevisions>
    </reviewItem>
    <reviewItem>
      <errorID>f63aed3b-6db5-4c83-91f8-ca1d88c4fa91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EE8F43F</paraID>
      <start>0</start>
      <end>2</end>
      <status>unmodified</status>
      <modifiedWord/>
      <trackRevisions>false</trackRevisions>
    </reviewItem>
    <reviewItem>
      <errorID>dbe504b1-de2f-4086-9366-336e4549a8ba</errorID>
      <errorWord>项目中</errorWord>
      <group>L1_Word</group>
      <groupName>字词问题</groupName>
      <ability>L2_Typo</ability>
      <abilityName>字词错误</abilityName>
      <candidateList>
        <item>项目</item>
      </candidateList>
      <explain>〈名〉事物分成的门类：服务～｜体育～｜建设～。</explain>
      <paraID> EE8F43F</paraID>
      <start>49</start>
      <end>51</end>
      <status>modified</status>
      <modifiedWord>项目</modifiedWord>
      <trackRevisions>false</trackRevisions>
    </reviewItem>
    <reviewItem>
      <errorID>a0e72b52-7b66-4fa9-afec-c1dc0bba0683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7714C7DF</paraID>
      <start>0</start>
      <end>2</end>
      <status>unmodified</status>
      <modifiedWord/>
      <trackRevisions>false</trackRevisions>
    </reviewItem>
    <reviewItem>
      <errorID>b00103e8-4510-406f-bf7e-021991fa250c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2516265C</paraID>
      <start>0</start>
      <end>2</end>
      <status>unmodified</status>
      <modifiedWord/>
      <trackRevisions>false</trackRevisions>
    </reviewItem>
    <reviewItem>
      <errorID>e66d5065-b5f4-4d47-b8c7-cefd1e16395c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4B4F2E48</paraID>
      <start>0</start>
      <end>2</end>
      <status>unmodified</status>
      <modifiedWord/>
      <trackRevisions>false</trackRevisions>
    </reviewItem>
    <reviewItem>
      <errorID>74f93508-28b6-46d3-bb7b-8a3a0d441092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2CEAAA08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A206E66-9BB4-42FF-BF46-69553435B4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周澄娇</cp:lastModifiedBy>
  <cp:revision>19</cp:revision>
  <dcterms:created xsi:type="dcterms:W3CDTF">2023-03-28T06:55:00Z</dcterms:created>
  <dcterms:modified xsi:type="dcterms:W3CDTF">2025-11-25T07:05:22Z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1FD6D95F79934AD9AB130277AE1EFE16_13</vt:lpwstr>
  </property>
  <property fmtid="{D5CDD505-2E9C-101B-9397-08002B2CF9AE}" pid="4" name="KSOTemplateDocerSaveRecord">
    <vt:lpwstr>eyJoZGlkIjoiZjE2MjZmYjE1MTMxZjlhY2ZkOWJiMDg5NTM4ZjBiNDEiLCJ1c2VySWQiOiIxMjc3MTEyOTUzIn0=</vt:lpwstr>
  </property>
</Properties>
</file>